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1558" w:rsidRDefault="00A66728" w:rsidP="00AC0C08">
      <w:pPr>
        <w:spacing w:line="360" w:lineRule="auto"/>
        <w:rPr>
          <w:rFonts w:ascii="Times New Roman" w:hAnsi="Times New Roman" w:cs="Times New Roman (Tekst podstawo"/>
          <w:b/>
          <w:bCs/>
          <w:sz w:val="22"/>
          <w:szCs w:val="22"/>
        </w:rPr>
      </w:pPr>
      <w:r w:rsidRPr="00A130E9">
        <w:rPr>
          <w:rFonts w:ascii="Times New Roman" w:hAnsi="Times New Roman" w:cs="Times New Roman (Tekst podstawo"/>
          <w:b/>
          <w:bCs/>
          <w:sz w:val="22"/>
          <w:szCs w:val="22"/>
        </w:rPr>
        <w:t xml:space="preserve">Rozdział </w:t>
      </w:r>
      <w:r w:rsidR="00806014">
        <w:rPr>
          <w:rFonts w:ascii="Times New Roman" w:hAnsi="Times New Roman" w:cs="Times New Roman (Tekst podstawo"/>
          <w:b/>
          <w:bCs/>
          <w:sz w:val="22"/>
          <w:szCs w:val="22"/>
        </w:rPr>
        <w:t>VII</w:t>
      </w:r>
      <w:r w:rsidRPr="00A130E9">
        <w:rPr>
          <w:rFonts w:ascii="Times New Roman" w:hAnsi="Times New Roman" w:cs="Times New Roman (Tekst podstawo"/>
          <w:b/>
          <w:bCs/>
          <w:sz w:val="22"/>
          <w:szCs w:val="22"/>
        </w:rPr>
        <w:t xml:space="preserve"> </w:t>
      </w:r>
      <w:r w:rsidR="00806014">
        <w:rPr>
          <w:rFonts w:ascii="Times New Roman" w:hAnsi="Times New Roman" w:cs="Times New Roman (Tekst podstawo"/>
          <w:b/>
          <w:bCs/>
          <w:sz w:val="22"/>
          <w:szCs w:val="22"/>
        </w:rPr>
        <w:t xml:space="preserve">Sposób wyboru i oceny operacji oraz sposób ustanawiania kryteriów wyboru </w:t>
      </w:r>
    </w:p>
    <w:p w:rsidR="00330D80" w:rsidRDefault="00330D80" w:rsidP="00AC0C08">
      <w:pPr>
        <w:spacing w:line="360" w:lineRule="auto"/>
        <w:rPr>
          <w:rFonts w:ascii="Times New Roman" w:hAnsi="Times New Roman" w:cs="Times New Roman (Tekst podstawo"/>
          <w:b/>
          <w:bCs/>
          <w:sz w:val="22"/>
          <w:szCs w:val="22"/>
        </w:rPr>
      </w:pPr>
    </w:p>
    <w:p w:rsidR="00847631" w:rsidRPr="00847631" w:rsidRDefault="00847631" w:rsidP="00847631">
      <w:pPr>
        <w:pStyle w:val="Akapitzlist"/>
        <w:numPr>
          <w:ilvl w:val="0"/>
          <w:numId w:val="5"/>
        </w:numPr>
        <w:spacing w:line="360" w:lineRule="auto"/>
        <w:rPr>
          <w:rFonts w:ascii="Times New Roman" w:hAnsi="Times New Roman" w:cs="Times New Roman (Tekst podstawo"/>
          <w:b/>
          <w:bCs/>
          <w:sz w:val="22"/>
          <w:szCs w:val="22"/>
        </w:rPr>
      </w:pPr>
      <w:r w:rsidRPr="00847631">
        <w:rPr>
          <w:rFonts w:ascii="Times New Roman" w:hAnsi="Times New Roman" w:cs="Times New Roman (Tekst podstawo"/>
          <w:b/>
          <w:bCs/>
          <w:sz w:val="22"/>
          <w:szCs w:val="22"/>
        </w:rPr>
        <w:t xml:space="preserve">Ogólna charakterystyka wewnętrznej organizacji pracy LGD. </w:t>
      </w:r>
    </w:p>
    <w:p w:rsidR="00847631" w:rsidRDefault="00847631" w:rsidP="00AC0C08">
      <w:pPr>
        <w:spacing w:line="360" w:lineRule="auto"/>
        <w:rPr>
          <w:rFonts w:ascii="Times New Roman" w:hAnsi="Times New Roman" w:cs="Times New Roman (Tekst podstawo"/>
          <w:sz w:val="22"/>
          <w:szCs w:val="22"/>
        </w:rPr>
      </w:pPr>
    </w:p>
    <w:p w:rsidR="00330D80" w:rsidRDefault="00330D80" w:rsidP="00847631">
      <w:pPr>
        <w:spacing w:line="360" w:lineRule="auto"/>
        <w:jc w:val="both"/>
        <w:rPr>
          <w:rFonts w:ascii="Times New Roman" w:hAnsi="Times New Roman" w:cs="Times New Roman (Tekst podstawo"/>
          <w:sz w:val="22"/>
          <w:szCs w:val="22"/>
        </w:rPr>
      </w:pPr>
      <w:r w:rsidRPr="00330D80">
        <w:rPr>
          <w:rFonts w:ascii="Times New Roman" w:hAnsi="Times New Roman" w:cs="Times New Roman (Tekst podstawo"/>
          <w:sz w:val="22"/>
          <w:szCs w:val="22"/>
        </w:rPr>
        <w:t>LGD posiada już duże doświadczenie w wyborze i ocenie operacji składanych przez beneficjentów w</w:t>
      </w:r>
      <w:r w:rsidR="00847631">
        <w:rPr>
          <w:rFonts w:ascii="Times New Roman" w:hAnsi="Times New Roman" w:cs="Times New Roman (Tekst podstawo"/>
          <w:sz w:val="22"/>
          <w:szCs w:val="22"/>
        </w:rPr>
        <w:t> </w:t>
      </w:r>
      <w:r w:rsidRPr="00330D80">
        <w:rPr>
          <w:rFonts w:ascii="Times New Roman" w:hAnsi="Times New Roman" w:cs="Times New Roman (Tekst podstawo"/>
          <w:sz w:val="22"/>
          <w:szCs w:val="22"/>
        </w:rPr>
        <w:t>okresach programowania 2007-2013 i 2014-2020, stosowane dotychczas procedury zostały dopracowane</w:t>
      </w:r>
      <w:r w:rsidR="00F562CE">
        <w:rPr>
          <w:rFonts w:ascii="Times New Roman" w:hAnsi="Times New Roman" w:cs="Times New Roman (Tekst podstawo"/>
          <w:sz w:val="22"/>
          <w:szCs w:val="22"/>
        </w:rPr>
        <w:t>, poddane konsultacjom w trakcie przygotowywania LSR</w:t>
      </w:r>
      <w:r w:rsidRPr="00330D80">
        <w:rPr>
          <w:rFonts w:ascii="Times New Roman" w:hAnsi="Times New Roman" w:cs="Times New Roman (Tekst podstawo"/>
          <w:sz w:val="22"/>
          <w:szCs w:val="22"/>
        </w:rPr>
        <w:t xml:space="preserve"> i będą stosowane w nowym okresie programowania., uzupełnimy je tylko o wymogi proceduralne zgodnie z obowiązującymi obecnie przepisami prawa.</w:t>
      </w:r>
      <w:r>
        <w:rPr>
          <w:rFonts w:ascii="Times New Roman" w:hAnsi="Times New Roman" w:cs="Times New Roman (Tekst podstawo"/>
          <w:sz w:val="22"/>
          <w:szCs w:val="22"/>
        </w:rPr>
        <w:t xml:space="preserve"> </w:t>
      </w:r>
      <w:r w:rsidR="00BC42FD" w:rsidRPr="00847631">
        <w:rPr>
          <w:rFonts w:ascii="Times New Roman" w:hAnsi="Times New Roman" w:cs="Times New Roman (Tekst podstawo"/>
          <w:sz w:val="22"/>
          <w:szCs w:val="22"/>
        </w:rPr>
        <w:t>Procedury powstały w celu efektywnego wykorzystania środków finansowych przeznaczonych na obszar LGD „Dolina Soły”. Właściwe przygotowane procedury oceny i wyboru operacji są bardzo ważnym elementem LSR, gdyż mają one kluczowe znaczenie podczas jej realizacji. Odpowiednio opracowane procedury i kryteria umożliwiają bowiem wybór operacji, których realizacja przełoży się bezpośrednio na osiągnięcie zawartych w strategii celów i wskaźników. Aby zachować przejrzystość procedur przewiduje się prowadzenie rejestru interesów członków Rady pozwalającego na identyfikacje charakteru powiązań z wnioskodawcami poszczególnych członków organu decyzyjnego.</w:t>
      </w:r>
      <w:r w:rsidR="00BC42FD">
        <w:rPr>
          <w:rFonts w:ascii="Times New Roman" w:hAnsi="Times New Roman" w:cs="Times New Roman (Tekst podstawo"/>
          <w:sz w:val="22"/>
          <w:szCs w:val="22"/>
        </w:rPr>
        <w:t xml:space="preserve"> </w:t>
      </w:r>
      <w:r w:rsidRPr="00330D80">
        <w:rPr>
          <w:rFonts w:ascii="Times New Roman" w:hAnsi="Times New Roman" w:cs="Times New Roman (Tekst podstawo"/>
          <w:sz w:val="22"/>
          <w:szCs w:val="22"/>
        </w:rPr>
        <w:t>Celem przyjętych przez nas procedur jest sformalizowanie wszystkich działań zmierzających do wyłonienia operacji beneficjentów o najwyższej wartości merytorycznej oraz udzielenie dofinansowania beneficjentom spełniającym w stopniu najwyższym wymagania konkursowe, wynikające ze zdiagnozowanych obszarów problemowych. Procedura obejmuje czynności od prowadzenia kampanii informacyjnej, poprzez nabór wniosków, ich ocenę, aż do przekazania pełnej dokumentacji związanej z naborem i wyborem do Instytucji Wdrażającej</w:t>
      </w:r>
      <w:r w:rsidR="00847631">
        <w:rPr>
          <w:rFonts w:ascii="Times New Roman" w:hAnsi="Times New Roman" w:cs="Times New Roman (Tekst podstawo"/>
          <w:sz w:val="22"/>
          <w:szCs w:val="22"/>
        </w:rPr>
        <w:t xml:space="preserve">. </w:t>
      </w:r>
      <w:r w:rsidRPr="00330D80">
        <w:rPr>
          <w:rFonts w:ascii="Times New Roman" w:hAnsi="Times New Roman" w:cs="Times New Roman (Tekst podstawo"/>
          <w:sz w:val="22"/>
          <w:szCs w:val="22"/>
        </w:rPr>
        <w:t>Szczegółowe procedury zostaną dopracowane i przedłożone w stosownym czasie do akceptacji przez Instytucję Wdrażającą</w:t>
      </w:r>
      <w:r w:rsidR="00847631">
        <w:rPr>
          <w:rFonts w:ascii="Times New Roman" w:hAnsi="Times New Roman" w:cs="Times New Roman (Tekst podstawo"/>
          <w:sz w:val="22"/>
          <w:szCs w:val="22"/>
        </w:rPr>
        <w:t>.</w:t>
      </w:r>
    </w:p>
    <w:p w:rsidR="00847631" w:rsidRDefault="00847631" w:rsidP="00847631">
      <w:pPr>
        <w:spacing w:line="360" w:lineRule="auto"/>
        <w:jc w:val="both"/>
        <w:rPr>
          <w:rFonts w:ascii="Times New Roman" w:hAnsi="Times New Roman" w:cs="Times New Roman (Tekst podstawo"/>
          <w:sz w:val="22"/>
          <w:szCs w:val="22"/>
        </w:rPr>
      </w:pPr>
      <w:r w:rsidRPr="00847631">
        <w:rPr>
          <w:rFonts w:ascii="Times New Roman" w:hAnsi="Times New Roman" w:cs="Times New Roman (Tekst podstawo"/>
          <w:sz w:val="22"/>
          <w:szCs w:val="22"/>
        </w:rPr>
        <w:t>W ramach realizacji Lokalnej Strategii Rozwoju LGD „Dolina Soły” zakłada się</w:t>
      </w:r>
      <w:r>
        <w:rPr>
          <w:rFonts w:ascii="Times New Roman" w:hAnsi="Times New Roman" w:cs="Times New Roman (Tekst podstawo"/>
          <w:sz w:val="22"/>
          <w:szCs w:val="22"/>
        </w:rPr>
        <w:t xml:space="preserve"> stosowanie dwóch odrębnych procedur: dla konkursów oraz o</w:t>
      </w:r>
      <w:r w:rsidRPr="00847631">
        <w:rPr>
          <w:rFonts w:ascii="Times New Roman" w:hAnsi="Times New Roman" w:cs="Times New Roman (Tekst podstawo"/>
          <w:sz w:val="22"/>
          <w:szCs w:val="22"/>
        </w:rPr>
        <w:t>peracj</w:t>
      </w:r>
      <w:r>
        <w:rPr>
          <w:rFonts w:ascii="Times New Roman" w:hAnsi="Times New Roman" w:cs="Times New Roman (Tekst podstawo"/>
          <w:sz w:val="22"/>
          <w:szCs w:val="22"/>
        </w:rPr>
        <w:t>i</w:t>
      </w:r>
      <w:r w:rsidRPr="00847631">
        <w:rPr>
          <w:rFonts w:ascii="Times New Roman" w:hAnsi="Times New Roman" w:cs="Times New Roman (Tekst podstawo"/>
          <w:sz w:val="22"/>
          <w:szCs w:val="22"/>
        </w:rPr>
        <w:t xml:space="preserve"> własn</w:t>
      </w:r>
      <w:r>
        <w:rPr>
          <w:rFonts w:ascii="Times New Roman" w:hAnsi="Times New Roman" w:cs="Times New Roman (Tekst podstawo"/>
          <w:sz w:val="22"/>
          <w:szCs w:val="22"/>
        </w:rPr>
        <w:t>ych</w:t>
      </w:r>
      <w:r w:rsidRPr="00847631">
        <w:rPr>
          <w:rFonts w:ascii="Times New Roman" w:hAnsi="Times New Roman" w:cs="Times New Roman (Tekst podstawo"/>
          <w:sz w:val="22"/>
          <w:szCs w:val="22"/>
        </w:rPr>
        <w:t xml:space="preserve"> LGD.   </w:t>
      </w:r>
    </w:p>
    <w:p w:rsidR="00847631" w:rsidRDefault="00847631" w:rsidP="00847631">
      <w:pPr>
        <w:spacing w:line="360" w:lineRule="auto"/>
        <w:jc w:val="both"/>
        <w:rPr>
          <w:rFonts w:ascii="Times New Roman" w:hAnsi="Times New Roman" w:cs="Times New Roman (Tekst podstawo"/>
          <w:sz w:val="22"/>
          <w:szCs w:val="22"/>
        </w:rPr>
      </w:pPr>
      <w:r w:rsidRPr="00847631">
        <w:rPr>
          <w:rFonts w:ascii="Times New Roman" w:hAnsi="Times New Roman" w:cs="Times New Roman (Tekst podstawo"/>
          <w:sz w:val="22"/>
          <w:szCs w:val="22"/>
        </w:rPr>
        <w:t xml:space="preserve">W celu zapewnienia przejrzystej, niedyskryminującej procedury wyboru operacji na każdym etapie opracowania procedury zostały skonsultowane z grupą roboczą powołaną do opracowania LSR.     </w:t>
      </w:r>
    </w:p>
    <w:p w:rsidR="00847631" w:rsidRDefault="00847631" w:rsidP="00847631">
      <w:pPr>
        <w:spacing w:line="360" w:lineRule="auto"/>
        <w:jc w:val="both"/>
        <w:rPr>
          <w:rFonts w:ascii="Times New Roman" w:hAnsi="Times New Roman" w:cs="Times New Roman (Tekst podstawo"/>
          <w:sz w:val="22"/>
          <w:szCs w:val="22"/>
        </w:rPr>
      </w:pPr>
      <w:r w:rsidRPr="00847631">
        <w:rPr>
          <w:rFonts w:ascii="Times New Roman" w:hAnsi="Times New Roman" w:cs="Times New Roman (Tekst podstawo"/>
          <w:sz w:val="22"/>
          <w:szCs w:val="22"/>
        </w:rPr>
        <w:t xml:space="preserve">Procedury są przyjmowane i potencjalnie modyfikowane przez </w:t>
      </w:r>
      <w:r>
        <w:rPr>
          <w:rFonts w:ascii="Times New Roman" w:hAnsi="Times New Roman" w:cs="Times New Roman (Tekst podstawo"/>
          <w:sz w:val="22"/>
          <w:szCs w:val="22"/>
        </w:rPr>
        <w:t>Zarząd stowarzyszenia</w:t>
      </w:r>
      <w:r w:rsidR="006513D8">
        <w:rPr>
          <w:rFonts w:ascii="Times New Roman" w:hAnsi="Times New Roman" w:cs="Times New Roman (Tekst podstawo"/>
          <w:sz w:val="22"/>
          <w:szCs w:val="22"/>
        </w:rPr>
        <w:t xml:space="preserve"> a zmiany zgłaszane są i akceptowane przez Zarząd Województwa Małopolskiego.</w:t>
      </w:r>
      <w:r w:rsidRPr="00847631">
        <w:rPr>
          <w:rFonts w:ascii="Times New Roman" w:hAnsi="Times New Roman" w:cs="Times New Roman (Tekst podstawo"/>
          <w:sz w:val="22"/>
          <w:szCs w:val="22"/>
        </w:rPr>
        <w:t xml:space="preserve"> Organem decyzyjnym w procesie oceny i wyboru operacji jest organ decyzyjny LGD – Rada. W ramach Rady szczególne uprawnienia posiada Przewodniczący Rady, który organizuje jej pracę i podejmuje ważne decyzje proceduralne. Z reguły praca Rady będzie się opierać na zastosowaniu narzędzia multimedialnego: Platformy Obsługi Projektów (POP) za </w:t>
      </w:r>
      <w:proofErr w:type="gramStart"/>
      <w:r w:rsidRPr="00847631">
        <w:rPr>
          <w:rFonts w:ascii="Times New Roman" w:hAnsi="Times New Roman" w:cs="Times New Roman (Tekst podstawo"/>
          <w:sz w:val="22"/>
          <w:szCs w:val="22"/>
        </w:rPr>
        <w:t>pomocą</w:t>
      </w:r>
      <w:proofErr w:type="gramEnd"/>
      <w:r w:rsidRPr="00847631">
        <w:rPr>
          <w:rFonts w:ascii="Times New Roman" w:hAnsi="Times New Roman" w:cs="Times New Roman (Tekst podstawo"/>
          <w:sz w:val="22"/>
          <w:szCs w:val="22"/>
        </w:rPr>
        <w:t xml:space="preserve"> której prowadzony będzie nabór wniosków, chyba że Przewodniczący Rady zadecyduje o prowadzeniu posiedzenia Rady w sposób tradycyjny (na posiedzeniu).</w:t>
      </w:r>
      <w:r w:rsidR="00BC42FD">
        <w:rPr>
          <w:rFonts w:ascii="Times New Roman" w:hAnsi="Times New Roman" w:cs="Times New Roman (Tekst podstawo"/>
          <w:sz w:val="22"/>
          <w:szCs w:val="22"/>
        </w:rPr>
        <w:t xml:space="preserve"> </w:t>
      </w:r>
    </w:p>
    <w:p w:rsidR="00F562CE" w:rsidRDefault="00F562CE" w:rsidP="00847631">
      <w:pPr>
        <w:spacing w:line="360" w:lineRule="auto"/>
        <w:jc w:val="both"/>
        <w:rPr>
          <w:rFonts w:ascii="Times New Roman" w:hAnsi="Times New Roman" w:cs="Times New Roman (Tekst podstawo"/>
          <w:sz w:val="22"/>
          <w:szCs w:val="22"/>
        </w:rPr>
      </w:pPr>
    </w:p>
    <w:p w:rsidR="00F562CE" w:rsidRDefault="00F562CE" w:rsidP="00847631">
      <w:pPr>
        <w:spacing w:line="360" w:lineRule="auto"/>
        <w:jc w:val="both"/>
        <w:rPr>
          <w:rFonts w:ascii="Times New Roman" w:hAnsi="Times New Roman" w:cs="Times New Roman (Tekst podstawo"/>
          <w:sz w:val="22"/>
          <w:szCs w:val="22"/>
        </w:rPr>
      </w:pPr>
    </w:p>
    <w:p w:rsidR="00F562CE" w:rsidRDefault="00F562CE" w:rsidP="00847631">
      <w:pPr>
        <w:spacing w:line="360" w:lineRule="auto"/>
        <w:jc w:val="both"/>
        <w:rPr>
          <w:rFonts w:ascii="Times New Roman" w:hAnsi="Times New Roman" w:cs="Times New Roman (Tekst podstawo"/>
          <w:sz w:val="22"/>
          <w:szCs w:val="22"/>
        </w:rPr>
      </w:pPr>
    </w:p>
    <w:p w:rsidR="00BC42FD" w:rsidRDefault="00BC42FD" w:rsidP="00F562CE">
      <w:pPr>
        <w:spacing w:line="360" w:lineRule="auto"/>
        <w:jc w:val="both"/>
        <w:rPr>
          <w:rFonts w:ascii="Times New Roman" w:hAnsi="Times New Roman" w:cs="Times New Roman (Tekst podstawo"/>
          <w:sz w:val="22"/>
          <w:szCs w:val="22"/>
        </w:rPr>
      </w:pPr>
    </w:p>
    <w:p w:rsidR="00BC42FD" w:rsidRPr="00BC42FD" w:rsidRDefault="00BC42FD" w:rsidP="00BC42FD">
      <w:pPr>
        <w:pStyle w:val="Akapitzlist"/>
        <w:numPr>
          <w:ilvl w:val="0"/>
          <w:numId w:val="5"/>
        </w:numPr>
        <w:spacing w:line="360" w:lineRule="auto"/>
        <w:jc w:val="both"/>
        <w:rPr>
          <w:rFonts w:ascii="Times New Roman" w:hAnsi="Times New Roman" w:cs="Times New Roman (Tekst podstawo"/>
          <w:b/>
          <w:bCs/>
          <w:sz w:val="22"/>
          <w:szCs w:val="22"/>
        </w:rPr>
      </w:pPr>
      <w:r w:rsidRPr="00BC42FD">
        <w:rPr>
          <w:rFonts w:ascii="Times New Roman" w:hAnsi="Times New Roman" w:cs="Times New Roman (Tekst podstawo"/>
          <w:b/>
          <w:bCs/>
          <w:sz w:val="22"/>
          <w:szCs w:val="22"/>
        </w:rPr>
        <w:t xml:space="preserve">Sposób ustanawiania i zmiany kryteriów wyboru </w:t>
      </w:r>
    </w:p>
    <w:p w:rsidR="00BC42FD" w:rsidRDefault="00BC42FD" w:rsidP="00F562CE">
      <w:pPr>
        <w:spacing w:line="360" w:lineRule="auto"/>
        <w:jc w:val="both"/>
        <w:rPr>
          <w:rFonts w:ascii="Times New Roman" w:hAnsi="Times New Roman" w:cs="Times New Roman (Tekst podstawo"/>
          <w:sz w:val="22"/>
          <w:szCs w:val="22"/>
        </w:rPr>
      </w:pPr>
    </w:p>
    <w:p w:rsidR="00F562CE" w:rsidRDefault="006513D8" w:rsidP="00F562CE">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Ostatecznie, szczegółowe K</w:t>
      </w:r>
      <w:r w:rsidRPr="006513D8">
        <w:rPr>
          <w:rFonts w:ascii="Times New Roman" w:hAnsi="Times New Roman" w:cs="Times New Roman (Tekst podstawo"/>
          <w:sz w:val="22"/>
          <w:szCs w:val="22"/>
        </w:rPr>
        <w:t xml:space="preserve">ryteria wyboru operacji, określone zostaną dla poszczególnych konkursów ogłaszanych przez LGD – odrębnie. Kryteria ostatecznie powstaną w oparciu o przeprowadzone konsultacje społeczne z użyciem mediów społecznościowych i naszego portalu internetowego, gdzie zostaną zebrane opinie i uwagi w celu ewentualnej korekty zaproponowanych kryteriów. Przygotowane kryteria będą przejrzyste, gdyż przy każdym z nich pojawi się dodatkowy opis stanowiący jego szczegółową definicję, co pozwoli uniknąć wątpliwości podczas przyznawania punktacji w danym kryterium. </w:t>
      </w:r>
      <w:r>
        <w:rPr>
          <w:rFonts w:ascii="Times New Roman" w:hAnsi="Times New Roman" w:cs="Times New Roman (Tekst podstawo"/>
          <w:sz w:val="22"/>
          <w:szCs w:val="22"/>
        </w:rPr>
        <w:t>Organ decyzyjny</w:t>
      </w:r>
      <w:r w:rsidRPr="006513D8">
        <w:rPr>
          <w:rFonts w:ascii="Times New Roman" w:hAnsi="Times New Roman" w:cs="Times New Roman (Tekst podstawo"/>
          <w:sz w:val="22"/>
          <w:szCs w:val="22"/>
        </w:rPr>
        <w:t xml:space="preserve"> zobowiązany będzie do pisemnego uzasadnienia przyznanej liczby punktów. Dzięki dookreśleniu w zakresie minimalnych i maksymalnych wartości oraz opisowi zasad przyznawania punktów w przedziale minimum - maksimum, kryteria będą obiektywne i niedyskryminujące.</w:t>
      </w:r>
      <w:r>
        <w:rPr>
          <w:rFonts w:ascii="Times New Roman" w:hAnsi="Times New Roman" w:cs="Times New Roman (Tekst podstawo"/>
          <w:sz w:val="22"/>
          <w:szCs w:val="22"/>
        </w:rPr>
        <w:t xml:space="preserve"> </w:t>
      </w:r>
      <w:r w:rsidR="00F562CE" w:rsidRPr="00847631">
        <w:rPr>
          <w:rFonts w:ascii="Times New Roman" w:hAnsi="Times New Roman" w:cs="Times New Roman (Tekst podstawo"/>
          <w:sz w:val="22"/>
          <w:szCs w:val="22"/>
        </w:rPr>
        <w:t xml:space="preserve">Ostateczne kryteria są ustanawiane przez </w:t>
      </w:r>
      <w:r w:rsidR="00F562CE">
        <w:rPr>
          <w:rFonts w:ascii="Times New Roman" w:hAnsi="Times New Roman" w:cs="Times New Roman (Tekst podstawo"/>
          <w:sz w:val="22"/>
          <w:szCs w:val="22"/>
        </w:rPr>
        <w:t>Zarząd</w:t>
      </w:r>
      <w:r w:rsidR="00F562CE" w:rsidRPr="00847631">
        <w:rPr>
          <w:rFonts w:ascii="Times New Roman" w:hAnsi="Times New Roman" w:cs="Times New Roman (Tekst podstawo"/>
          <w:sz w:val="22"/>
          <w:szCs w:val="22"/>
        </w:rPr>
        <w:t xml:space="preserve"> LGD poprzez głosowanie większością głosów. Zmiany w kryteriach wyboru mogą być zaproponowane przez</w:t>
      </w:r>
      <w:r w:rsidR="00F562CE">
        <w:rPr>
          <w:rFonts w:ascii="Times New Roman" w:hAnsi="Times New Roman" w:cs="Times New Roman (Tekst podstawo"/>
          <w:sz w:val="22"/>
          <w:szCs w:val="22"/>
        </w:rPr>
        <w:t xml:space="preserve"> każdego</w:t>
      </w:r>
      <w:r w:rsidR="00F562CE" w:rsidRPr="00847631">
        <w:rPr>
          <w:rFonts w:ascii="Times New Roman" w:hAnsi="Times New Roman" w:cs="Times New Roman (Tekst podstawo"/>
          <w:sz w:val="22"/>
          <w:szCs w:val="22"/>
        </w:rPr>
        <w:t xml:space="preserve"> członka</w:t>
      </w:r>
      <w:r w:rsidR="00F562CE">
        <w:rPr>
          <w:rFonts w:ascii="Times New Roman" w:hAnsi="Times New Roman" w:cs="Times New Roman (Tekst podstawo"/>
          <w:sz w:val="22"/>
          <w:szCs w:val="22"/>
        </w:rPr>
        <w:t xml:space="preserve"> </w:t>
      </w:r>
      <w:r w:rsidR="00F562CE" w:rsidRPr="00847631">
        <w:rPr>
          <w:rFonts w:ascii="Times New Roman" w:hAnsi="Times New Roman" w:cs="Times New Roman (Tekst podstawo"/>
          <w:sz w:val="22"/>
          <w:szCs w:val="22"/>
        </w:rPr>
        <w:t>LGD</w:t>
      </w:r>
      <w:r w:rsidR="00F562CE">
        <w:rPr>
          <w:rFonts w:ascii="Times New Roman" w:hAnsi="Times New Roman" w:cs="Times New Roman (Tekst podstawo"/>
          <w:sz w:val="22"/>
          <w:szCs w:val="22"/>
        </w:rPr>
        <w:t xml:space="preserve"> lub mieszkańców obszaru – wniosek o zmiany wraz z uzasadnieniem kierowany jest do Zarządu.</w:t>
      </w:r>
      <w:r w:rsidR="00F562CE" w:rsidRPr="00847631">
        <w:rPr>
          <w:rFonts w:ascii="Times New Roman" w:hAnsi="Times New Roman" w:cs="Times New Roman (Tekst podstawo"/>
          <w:sz w:val="22"/>
          <w:szCs w:val="22"/>
        </w:rPr>
        <w:t xml:space="preserve"> Takie propozycje są rozważane przez </w:t>
      </w:r>
      <w:r w:rsidR="00F562CE">
        <w:rPr>
          <w:rFonts w:ascii="Times New Roman" w:hAnsi="Times New Roman" w:cs="Times New Roman (Tekst podstawo"/>
          <w:sz w:val="22"/>
          <w:szCs w:val="22"/>
        </w:rPr>
        <w:t>Zarząd</w:t>
      </w:r>
      <w:r w:rsidR="00F562CE" w:rsidRPr="00847631">
        <w:rPr>
          <w:rFonts w:ascii="Times New Roman" w:hAnsi="Times New Roman" w:cs="Times New Roman (Tekst podstawo"/>
          <w:sz w:val="22"/>
          <w:szCs w:val="22"/>
        </w:rPr>
        <w:t xml:space="preserve"> i po ich akceptacji </w:t>
      </w:r>
      <w:r w:rsidR="00F562CE">
        <w:rPr>
          <w:rFonts w:ascii="Times New Roman" w:hAnsi="Times New Roman" w:cs="Times New Roman (Tekst podstawo"/>
          <w:sz w:val="22"/>
          <w:szCs w:val="22"/>
        </w:rPr>
        <w:t>są poddawane konsultacjom społecznym. Po odbyciu konsultacji społecznych kryteria są przyjmowane i</w:t>
      </w:r>
      <w:r w:rsidR="00F562CE" w:rsidRPr="00847631">
        <w:rPr>
          <w:rFonts w:ascii="Times New Roman" w:hAnsi="Times New Roman" w:cs="Times New Roman (Tekst podstawo"/>
          <w:sz w:val="22"/>
          <w:szCs w:val="22"/>
        </w:rPr>
        <w:t xml:space="preserve"> Stowarzyszenie następnie zgłasza te zmiany do Samorządu Województwa Małopolskiego.</w:t>
      </w:r>
      <w:r>
        <w:rPr>
          <w:rFonts w:ascii="Times New Roman" w:hAnsi="Times New Roman" w:cs="Times New Roman (Tekst podstawo"/>
          <w:sz w:val="22"/>
          <w:szCs w:val="22"/>
        </w:rPr>
        <w:t xml:space="preserve"> Sposób ustanawiania i zmiany kryteriów reguluje </w:t>
      </w:r>
      <w:r w:rsidRPr="006513D8">
        <w:rPr>
          <w:rFonts w:ascii="Times New Roman" w:hAnsi="Times New Roman" w:cs="Times New Roman (Tekst podstawo"/>
          <w:sz w:val="22"/>
          <w:szCs w:val="22"/>
        </w:rPr>
        <w:t>Procedura ustalania kryteriów wyboru i ich zmiana</w:t>
      </w:r>
      <w:r>
        <w:rPr>
          <w:rFonts w:ascii="Times New Roman" w:hAnsi="Times New Roman" w:cs="Times New Roman (Tekst podstawo"/>
          <w:sz w:val="22"/>
          <w:szCs w:val="22"/>
        </w:rPr>
        <w:t xml:space="preserve">. </w:t>
      </w:r>
      <w:r w:rsidRPr="006513D8">
        <w:rPr>
          <w:rFonts w:ascii="Times New Roman" w:hAnsi="Times New Roman" w:cs="Times New Roman (Tekst podstawo"/>
          <w:sz w:val="22"/>
          <w:szCs w:val="22"/>
        </w:rPr>
        <w:t xml:space="preserve">Kryteria wyboru operacji zostaną skonstruowane w taki sposób, aby jak najtrafniej dopasować wybrane operacje do realizacji założeń LSR, będą one ściśle powiązane z diagnozą obszaru, celami i wskaźnikami oraz ogłaszanym </w:t>
      </w:r>
      <w:r w:rsidRPr="006513D8">
        <w:rPr>
          <w:rFonts w:ascii="Times New Roman" w:hAnsi="Times New Roman" w:cs="Times New Roman (Tekst podstawo"/>
          <w:sz w:val="22"/>
          <w:szCs w:val="22"/>
        </w:rPr>
        <w:t>konkursem</w:t>
      </w:r>
      <w:r>
        <w:rPr>
          <w:rFonts w:ascii="Times New Roman" w:hAnsi="Times New Roman" w:cs="Times New Roman (Tekst podstawo"/>
          <w:sz w:val="22"/>
          <w:szCs w:val="22"/>
        </w:rPr>
        <w:t xml:space="preserve">. </w:t>
      </w:r>
      <w:r w:rsidRPr="006513D8">
        <w:rPr>
          <w:rFonts w:ascii="Times New Roman" w:hAnsi="Times New Roman" w:cs="Times New Roman (Tekst podstawo"/>
          <w:sz w:val="22"/>
          <w:szCs w:val="22"/>
        </w:rPr>
        <w:t>Należy jednak zwrócić uwagę na fakt przyjęcia w procedurze oceny wniosków kryterium obligatoryjnego, jakim jest na etapie oceny zgodności wniosku z LSR, konieczność realizacji wskaźnika produktu, tak więc operacja musi go realizować, bo jeżeli nie, to nie podlega już ocenie merytorycznej – punktowej w ramach ustalonych kryteriów. Przy przyjęciu takiej procedury oceny nie ma już potrzeby sztywnego wiązania kryteriów ze wskaźnikami, gdyż powiązano operację ze wskaźnikiem już we wcześniejszym etapie oceny, co wydaje się jeszcze skuteczniejszym rozwiązaniem, gdyż w ogóle nie dopuszczamy do oceny punktowej wniosków, które nie realizują założonego w LSR wskaźnika.</w:t>
      </w:r>
      <w:r w:rsidR="003F2DD0">
        <w:rPr>
          <w:rFonts w:ascii="Times New Roman" w:hAnsi="Times New Roman" w:cs="Times New Roman (Tekst podstawo"/>
          <w:sz w:val="22"/>
          <w:szCs w:val="22"/>
        </w:rPr>
        <w:t xml:space="preserve"> </w:t>
      </w:r>
      <w:r w:rsidR="003F2DD0" w:rsidRPr="003F2DD0">
        <w:rPr>
          <w:rFonts w:ascii="Times New Roman" w:hAnsi="Times New Roman" w:cs="Times New Roman (Tekst podstawo"/>
          <w:sz w:val="22"/>
          <w:szCs w:val="22"/>
        </w:rPr>
        <w:t xml:space="preserve">W trakcie realizacji LSR przewiduje się możliwość modyfikacji kryteriów oceny i wyboru działań. Jeśli jeden z celów lub działań nie zostanie zrealizowany w wystarczającym stopniu, podczas gdy inne cele lub przedsięwzięcia będą już zrealizowane, dopuszcza się możliwość zmiany kryteriów oceny i wyboru działań. Zmienione kryteria będą wówczas faworyzować projekty, które umożliwią realizację brakujących celów lub przedsięwzięć. Proces zmiany kryteriów będzie zawsze uwzględniał aktywny udział społeczności lokalnej. Ważne jest jednak, aby podkreślić, że zmiana kryteriów nie jest możliwa podczas trwającego naboru wniosków. Taka zmiana mogłaby wprowadzić niejasności i niesprawiedliwość w procesie oceny wniosków. Jednocześnie, starannie skonstruowane kryteria mają za zadanie zrównoważyć potrzebę wsparcia dla różnych rodzajów projektów, od tych skierowanych na </w:t>
      </w:r>
      <w:r w:rsidR="003F2DD0" w:rsidRPr="003F2DD0">
        <w:rPr>
          <w:rFonts w:ascii="Times New Roman" w:hAnsi="Times New Roman" w:cs="Times New Roman (Tekst podstawo"/>
          <w:sz w:val="22"/>
          <w:szCs w:val="22"/>
        </w:rPr>
        <w:lastRenderedPageBreak/>
        <w:t>wsparcie osób należących do grup w niekorzystnej sytuacji</w:t>
      </w:r>
      <w:r w:rsidR="003F2DD0">
        <w:rPr>
          <w:rFonts w:ascii="Times New Roman" w:hAnsi="Times New Roman" w:cs="Times New Roman (Tekst podstawo"/>
          <w:sz w:val="22"/>
          <w:szCs w:val="22"/>
        </w:rPr>
        <w:t xml:space="preserve"> i zagrożonych wykluczeniem</w:t>
      </w:r>
      <w:r w:rsidR="003F2DD0" w:rsidRPr="003F2DD0">
        <w:rPr>
          <w:rFonts w:ascii="Times New Roman" w:hAnsi="Times New Roman" w:cs="Times New Roman (Tekst podstawo"/>
          <w:sz w:val="22"/>
          <w:szCs w:val="22"/>
        </w:rPr>
        <w:t>, tworzenie miejsc pracy, aż do działań związanych z turystyką, kulturą lub rekreacją.</w:t>
      </w:r>
      <w:r w:rsidR="00996699">
        <w:rPr>
          <w:rFonts w:ascii="Times New Roman" w:hAnsi="Times New Roman" w:cs="Times New Roman (Tekst podstawo"/>
          <w:sz w:val="22"/>
          <w:szCs w:val="22"/>
        </w:rPr>
        <w:t xml:space="preserve"> By operacje inwestycyjne były realizowane w oparciu o założenia zrównoważonego rozwoju </w:t>
      </w:r>
      <w:r w:rsidR="00583455" w:rsidRPr="00877E3B">
        <w:rPr>
          <w:rFonts w:ascii="Times New Roman" w:hAnsi="Times New Roman" w:cs="Times New Roman (Tekst podstawo"/>
          <w:sz w:val="22"/>
          <w:szCs w:val="22"/>
        </w:rPr>
        <w:t>i zasady „nie czyń poważnych szkód”</w:t>
      </w:r>
      <w:r w:rsidR="00583455">
        <w:rPr>
          <w:rFonts w:ascii="Times New Roman" w:hAnsi="Times New Roman" w:cs="Times New Roman (Tekst podstawo"/>
          <w:sz w:val="22"/>
          <w:szCs w:val="22"/>
        </w:rPr>
        <w:t xml:space="preserve">, a także wpisywały się w zasadę Nowy Europejski </w:t>
      </w:r>
      <w:proofErr w:type="spellStart"/>
      <w:r w:rsidR="00583455">
        <w:rPr>
          <w:rFonts w:ascii="Times New Roman" w:hAnsi="Times New Roman" w:cs="Times New Roman (Tekst podstawo"/>
          <w:sz w:val="22"/>
          <w:szCs w:val="22"/>
        </w:rPr>
        <w:t>Bauhaus</w:t>
      </w:r>
      <w:proofErr w:type="spellEnd"/>
      <w:r w:rsidR="00583455">
        <w:rPr>
          <w:rFonts w:ascii="Times New Roman" w:hAnsi="Times New Roman" w:cs="Times New Roman (Tekst podstawo"/>
          <w:sz w:val="22"/>
          <w:szCs w:val="22"/>
        </w:rPr>
        <w:t>, określiliśmy kryterium „</w:t>
      </w:r>
      <w:r w:rsidR="00583455">
        <w:rPr>
          <w:rFonts w:ascii="Times New Roman" w:hAnsi="Times New Roman" w:cs="Times New Roman (Tekst podstawo"/>
          <w:sz w:val="22"/>
          <w:szCs w:val="22"/>
        </w:rPr>
        <w:t>Wdrażanie rozwiązań proekologicznych w zakresie odnawialnej energii i działań termomodernizacyjnych</w:t>
      </w:r>
      <w:r w:rsidR="00583455">
        <w:rPr>
          <w:rFonts w:ascii="Times New Roman" w:hAnsi="Times New Roman" w:cs="Times New Roman (Tekst podstawo"/>
          <w:sz w:val="22"/>
          <w:szCs w:val="22"/>
        </w:rPr>
        <w:t>”</w:t>
      </w:r>
      <w:r w:rsidR="00005573">
        <w:rPr>
          <w:rFonts w:ascii="Times New Roman" w:hAnsi="Times New Roman" w:cs="Times New Roman (Tekst podstawo"/>
          <w:sz w:val="22"/>
          <w:szCs w:val="22"/>
        </w:rPr>
        <w:t>.</w:t>
      </w:r>
      <w:r w:rsidR="00005573" w:rsidRPr="00005573">
        <w:t xml:space="preserve"> </w:t>
      </w:r>
      <w:r w:rsidR="00005573" w:rsidRPr="00005573">
        <w:rPr>
          <w:rFonts w:ascii="Times New Roman" w:hAnsi="Times New Roman" w:cs="Times New Roman (Tekst podstawo"/>
          <w:sz w:val="22"/>
          <w:szCs w:val="22"/>
        </w:rPr>
        <w:t>Projekty zidentyfikowane w LSR będą wybierane zgodnie z zasadami i warunkami, które regulują Wspólną Politykę Rolną (WPR), Europejski Fundusz Rozwoju Regionalnego (EFRR), Europejski Fundusz Społeczny Plus (EFS+).</w:t>
      </w:r>
    </w:p>
    <w:p w:rsidR="003F2DD0" w:rsidRDefault="003F2DD0" w:rsidP="00F562CE">
      <w:pPr>
        <w:spacing w:line="360" w:lineRule="auto"/>
        <w:jc w:val="both"/>
        <w:rPr>
          <w:rFonts w:ascii="Times New Roman" w:hAnsi="Times New Roman" w:cs="Times New Roman (Tekst podstawo"/>
          <w:sz w:val="22"/>
          <w:szCs w:val="22"/>
        </w:rPr>
      </w:pPr>
    </w:p>
    <w:p w:rsidR="003F2DD0" w:rsidRDefault="003F2DD0" w:rsidP="00F562CE">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W</w:t>
      </w:r>
      <w:r w:rsidRPr="003F2DD0">
        <w:rPr>
          <w:rFonts w:ascii="Times New Roman" w:hAnsi="Times New Roman" w:cs="Times New Roman (Tekst podstawo"/>
          <w:sz w:val="22"/>
          <w:szCs w:val="22"/>
        </w:rPr>
        <w:t xml:space="preserve"> ramach konsultacji z grupą roboczą </w:t>
      </w:r>
      <w:r>
        <w:rPr>
          <w:rFonts w:ascii="Times New Roman" w:hAnsi="Times New Roman" w:cs="Times New Roman (Tekst podstawo"/>
          <w:sz w:val="22"/>
          <w:szCs w:val="22"/>
        </w:rPr>
        <w:t>d.s. nowej LSR i na bazie konsultacji społecznych wykorzystywanych przy budowaniu LSR ustalono</w:t>
      </w:r>
      <w:r w:rsidRPr="003F2DD0">
        <w:rPr>
          <w:rFonts w:ascii="Times New Roman" w:hAnsi="Times New Roman" w:cs="Times New Roman (Tekst podstawo"/>
          <w:sz w:val="22"/>
          <w:szCs w:val="22"/>
        </w:rPr>
        <w:t xml:space="preserve"> kierunkowy zestaw </w:t>
      </w:r>
      <w:r w:rsidRPr="000E139C">
        <w:rPr>
          <w:rFonts w:ascii="Times New Roman" w:hAnsi="Times New Roman" w:cs="Times New Roman (Tekst podstawo"/>
          <w:b/>
          <w:bCs/>
          <w:sz w:val="22"/>
          <w:szCs w:val="22"/>
        </w:rPr>
        <w:t>kryteriów ogólnych</w:t>
      </w:r>
      <w:r w:rsidRPr="003F2DD0">
        <w:rPr>
          <w:rFonts w:ascii="Times New Roman" w:hAnsi="Times New Roman" w:cs="Times New Roman (Tekst podstawo"/>
          <w:sz w:val="22"/>
          <w:szCs w:val="22"/>
        </w:rPr>
        <w:t xml:space="preserve"> </w:t>
      </w:r>
      <w:r>
        <w:rPr>
          <w:rFonts w:ascii="Times New Roman" w:hAnsi="Times New Roman" w:cs="Times New Roman (Tekst podstawo"/>
          <w:sz w:val="22"/>
          <w:szCs w:val="22"/>
        </w:rPr>
        <w:t>–</w:t>
      </w:r>
      <w:r w:rsidRPr="003F2DD0">
        <w:rPr>
          <w:rFonts w:ascii="Times New Roman" w:hAnsi="Times New Roman" w:cs="Times New Roman (Tekst podstawo"/>
          <w:sz w:val="22"/>
          <w:szCs w:val="22"/>
        </w:rPr>
        <w:t xml:space="preserve"> obligatoryjnych (jednolitych dla wszystkich planowanych w LSR przedsięwzięć) który może zawierać: (ostateczny ich kształt zostanie ustalony w ramach szerokich konsultacji społecznych):</w:t>
      </w:r>
    </w:p>
    <w:p w:rsidR="00F562CE" w:rsidRDefault="003F2DD0"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w:t>
      </w:r>
      <w:r w:rsidRPr="003F2DD0">
        <w:rPr>
          <w:rFonts w:ascii="Times New Roman" w:hAnsi="Times New Roman" w:cs="Times New Roman (Tekst podstawo"/>
          <w:sz w:val="22"/>
          <w:szCs w:val="22"/>
        </w:rPr>
        <w:t xml:space="preserve">Przygotowanie do realizacji projektu (w wypadku inwestycji - dokumentacja pełna, w przypadku </w:t>
      </w:r>
      <w:r w:rsidRPr="003F2DD0">
        <w:rPr>
          <w:rFonts w:ascii="Times New Roman" w:hAnsi="Times New Roman" w:cs="Times New Roman (Tekst podstawo"/>
          <w:sz w:val="22"/>
          <w:szCs w:val="22"/>
        </w:rPr>
        <w:t>nie inwestycyjnych</w:t>
      </w:r>
      <w:r w:rsidRPr="003F2DD0">
        <w:rPr>
          <w:rFonts w:ascii="Times New Roman" w:hAnsi="Times New Roman" w:cs="Times New Roman (Tekst podstawo"/>
          <w:sz w:val="22"/>
          <w:szCs w:val="22"/>
        </w:rPr>
        <w:t xml:space="preserve"> </w:t>
      </w:r>
      <w:r>
        <w:rPr>
          <w:rFonts w:ascii="Times New Roman" w:hAnsi="Times New Roman" w:cs="Times New Roman (Tekst podstawo"/>
          <w:sz w:val="22"/>
          <w:szCs w:val="22"/>
        </w:rPr>
        <w:t>–</w:t>
      </w:r>
      <w:r w:rsidRPr="003F2DD0">
        <w:rPr>
          <w:rFonts w:ascii="Times New Roman" w:hAnsi="Times New Roman" w:cs="Times New Roman (Tekst podstawo"/>
          <w:sz w:val="22"/>
          <w:szCs w:val="22"/>
        </w:rPr>
        <w:t xml:space="preserve"> </w:t>
      </w:r>
      <w:r>
        <w:rPr>
          <w:rFonts w:ascii="Times New Roman" w:hAnsi="Times New Roman" w:cs="Times New Roman (Tekst podstawo"/>
          <w:sz w:val="22"/>
          <w:szCs w:val="22"/>
        </w:rPr>
        <w:t>szczegółowa koncepcja projektu opisująca w sposób wyczerpujący drogę do zrealizowania celów</w:t>
      </w:r>
      <w:r w:rsidRPr="003F2DD0">
        <w:rPr>
          <w:rFonts w:ascii="Times New Roman" w:hAnsi="Times New Roman" w:cs="Times New Roman (Tekst podstawo"/>
          <w:sz w:val="22"/>
          <w:szCs w:val="22"/>
        </w:rPr>
        <w:t>)</w:t>
      </w:r>
      <w:r>
        <w:rPr>
          <w:rFonts w:ascii="Times New Roman" w:hAnsi="Times New Roman" w:cs="Times New Roman (Tekst podstawo"/>
          <w:sz w:val="22"/>
          <w:szCs w:val="22"/>
        </w:rPr>
        <w:t xml:space="preserve"> – w celu zapewnienia sprawnego wdrażania LSR</w:t>
      </w:r>
    </w:p>
    <w:p w:rsidR="003F2DD0" w:rsidRDefault="003F2DD0"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Czas realizacji operacji – w celu terminowego realizacji LSR zgodnie z założonym harmonogramem </w:t>
      </w:r>
    </w:p>
    <w:p w:rsidR="003F2DD0" w:rsidRDefault="003F2DD0"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Doradztwo biura w przygotowywaniu wniosku – w celu eliminacji potencjalnych błędów i sprawnego wdrożenia LSR</w:t>
      </w:r>
    </w:p>
    <w:p w:rsidR="003F2DD0" w:rsidRDefault="003F2DD0" w:rsidP="00847631">
      <w:pPr>
        <w:spacing w:line="360" w:lineRule="auto"/>
        <w:jc w:val="both"/>
        <w:rPr>
          <w:rFonts w:ascii="Times New Roman" w:hAnsi="Times New Roman" w:cs="Times New Roman (Tekst podstawo"/>
          <w:sz w:val="22"/>
          <w:szCs w:val="22"/>
        </w:rPr>
      </w:pPr>
      <w:r w:rsidRPr="003F2DD0">
        <w:rPr>
          <w:rFonts w:ascii="Times New Roman" w:hAnsi="Times New Roman" w:cs="Times New Roman (Tekst podstawo"/>
          <w:sz w:val="22"/>
          <w:szCs w:val="22"/>
        </w:rPr>
        <w:t xml:space="preserve">oraz </w:t>
      </w:r>
      <w:r w:rsidRPr="000E139C">
        <w:rPr>
          <w:rFonts w:ascii="Times New Roman" w:hAnsi="Times New Roman" w:cs="Times New Roman (Tekst podstawo"/>
          <w:b/>
          <w:bCs/>
          <w:sz w:val="22"/>
          <w:szCs w:val="22"/>
        </w:rPr>
        <w:t>kryteriów specyficznych</w:t>
      </w:r>
      <w:r w:rsidRPr="003F2DD0">
        <w:rPr>
          <w:rFonts w:ascii="Times New Roman" w:hAnsi="Times New Roman" w:cs="Times New Roman (Tekst podstawo"/>
          <w:sz w:val="22"/>
          <w:szCs w:val="22"/>
        </w:rPr>
        <w:t xml:space="preserve"> – używanych w ramach przedsięwzięć w ramach poszczególnych celów</w:t>
      </w:r>
      <w:r w:rsidR="000E139C">
        <w:rPr>
          <w:rFonts w:ascii="Times New Roman" w:hAnsi="Times New Roman" w:cs="Times New Roman (Tekst podstawo"/>
          <w:sz w:val="22"/>
          <w:szCs w:val="22"/>
        </w:rPr>
        <w:t>, które mają pozytywnie wpływać na realizacje przedsięwzięć zgodnie z diagnozą obszaru i analizą potrzeb, w których należy wymienić</w:t>
      </w:r>
      <w:r w:rsidRPr="003F2DD0">
        <w:rPr>
          <w:rFonts w:ascii="Times New Roman" w:hAnsi="Times New Roman" w:cs="Times New Roman (Tekst podstawo"/>
          <w:sz w:val="22"/>
          <w:szCs w:val="22"/>
        </w:rPr>
        <w:t>:</w:t>
      </w:r>
    </w:p>
    <w:p w:rsidR="003F2DD0" w:rsidRDefault="003F2DD0"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wsparcie osób w niekorzystnej sytuacji lub zagrożonych wykluczeniem </w:t>
      </w:r>
      <w:r w:rsidR="00583455">
        <w:rPr>
          <w:rFonts w:ascii="Times New Roman" w:hAnsi="Times New Roman" w:cs="Times New Roman (Tekst podstawo"/>
          <w:sz w:val="22"/>
          <w:szCs w:val="22"/>
        </w:rPr>
        <w:t>(P.I.1, P.I.2</w:t>
      </w:r>
      <w:r w:rsidR="00583455">
        <w:rPr>
          <w:rFonts w:ascii="Times New Roman" w:hAnsi="Times New Roman" w:cs="Times New Roman (Tekst podstawo"/>
          <w:sz w:val="22"/>
          <w:szCs w:val="22"/>
        </w:rPr>
        <w:t>, P.IV1, PIV.2</w:t>
      </w:r>
      <w:r w:rsidR="00583455">
        <w:rPr>
          <w:rFonts w:ascii="Times New Roman" w:hAnsi="Times New Roman" w:cs="Times New Roman (Tekst podstawo"/>
          <w:sz w:val="22"/>
          <w:szCs w:val="22"/>
        </w:rPr>
        <w:t>)</w:t>
      </w:r>
    </w:p>
    <w:p w:rsidR="003F2DD0" w:rsidRDefault="003F2DD0"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w:t>
      </w:r>
      <w:r w:rsidR="000E139C">
        <w:rPr>
          <w:rFonts w:ascii="Times New Roman" w:hAnsi="Times New Roman" w:cs="Times New Roman (Tekst podstawo"/>
          <w:sz w:val="22"/>
          <w:szCs w:val="22"/>
        </w:rPr>
        <w:t xml:space="preserve">Wpływ na rozwój rynku pracy w szczególności ze </w:t>
      </w:r>
      <w:r w:rsidR="000E139C">
        <w:rPr>
          <w:rFonts w:ascii="Times New Roman" w:hAnsi="Times New Roman" w:cs="Times New Roman (Tekst podstawo"/>
          <w:sz w:val="22"/>
          <w:szCs w:val="22"/>
        </w:rPr>
        <w:t>wsparcie</w:t>
      </w:r>
      <w:r w:rsidR="000E139C">
        <w:rPr>
          <w:rFonts w:ascii="Times New Roman" w:hAnsi="Times New Roman" w:cs="Times New Roman (Tekst podstawo"/>
          <w:sz w:val="22"/>
          <w:szCs w:val="22"/>
        </w:rPr>
        <w:t>m</w:t>
      </w:r>
      <w:r w:rsidR="000E139C">
        <w:rPr>
          <w:rFonts w:ascii="Times New Roman" w:hAnsi="Times New Roman" w:cs="Times New Roman (Tekst podstawo"/>
          <w:sz w:val="22"/>
          <w:szCs w:val="22"/>
        </w:rPr>
        <w:t xml:space="preserve"> osób w niekorzystnej sytuacji lub zagrożonych wykluczeniem</w:t>
      </w:r>
      <w:r w:rsidR="00BD20B6">
        <w:rPr>
          <w:rFonts w:ascii="Times New Roman" w:hAnsi="Times New Roman" w:cs="Times New Roman (Tekst podstawo"/>
          <w:sz w:val="22"/>
          <w:szCs w:val="22"/>
        </w:rPr>
        <w:t xml:space="preserve"> (P.I.1, P.I.2)</w:t>
      </w:r>
    </w:p>
    <w:p w:rsidR="003F2DD0" w:rsidRDefault="003F2DD0"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Rozwijanie współpracy i sieciowanie partnerów</w:t>
      </w:r>
      <w:r w:rsidR="00583455">
        <w:rPr>
          <w:rFonts w:ascii="Times New Roman" w:hAnsi="Times New Roman" w:cs="Times New Roman (Tekst podstawo"/>
          <w:sz w:val="22"/>
          <w:szCs w:val="22"/>
        </w:rPr>
        <w:t xml:space="preserve"> (P.I.3, P.III.1, P.III.2, P.IV.1, P.IV.2)</w:t>
      </w:r>
    </w:p>
    <w:p w:rsidR="003F2DD0" w:rsidRDefault="003F2DD0"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Innowacyjność (na dwóch poziomach – gospodarczym i </w:t>
      </w:r>
      <w:proofErr w:type="spellStart"/>
      <w:r>
        <w:rPr>
          <w:rFonts w:ascii="Times New Roman" w:hAnsi="Times New Roman" w:cs="Times New Roman (Tekst podstawo"/>
          <w:sz w:val="22"/>
          <w:szCs w:val="22"/>
        </w:rPr>
        <w:t>turystyczno</w:t>
      </w:r>
      <w:proofErr w:type="spellEnd"/>
      <w:r>
        <w:rPr>
          <w:rFonts w:ascii="Times New Roman" w:hAnsi="Times New Roman" w:cs="Times New Roman (Tekst podstawo"/>
          <w:sz w:val="22"/>
          <w:szCs w:val="22"/>
        </w:rPr>
        <w:t xml:space="preserve"> </w:t>
      </w:r>
      <w:r w:rsidR="000E139C">
        <w:rPr>
          <w:rFonts w:ascii="Times New Roman" w:hAnsi="Times New Roman" w:cs="Times New Roman (Tekst podstawo"/>
          <w:sz w:val="22"/>
          <w:szCs w:val="22"/>
        </w:rPr>
        <w:t>–</w:t>
      </w:r>
      <w:r>
        <w:rPr>
          <w:rFonts w:ascii="Times New Roman" w:hAnsi="Times New Roman" w:cs="Times New Roman (Tekst podstawo"/>
          <w:sz w:val="22"/>
          <w:szCs w:val="22"/>
        </w:rPr>
        <w:t xml:space="preserve"> </w:t>
      </w:r>
      <w:r w:rsidR="000E139C">
        <w:rPr>
          <w:rFonts w:ascii="Times New Roman" w:hAnsi="Times New Roman" w:cs="Times New Roman (Tekst podstawo"/>
          <w:sz w:val="22"/>
          <w:szCs w:val="22"/>
        </w:rPr>
        <w:t>kulturowym</w:t>
      </w:r>
      <w:r w:rsidR="00583455">
        <w:rPr>
          <w:rFonts w:ascii="Times New Roman" w:hAnsi="Times New Roman" w:cs="Times New Roman (Tekst podstawo"/>
          <w:sz w:val="22"/>
          <w:szCs w:val="22"/>
        </w:rPr>
        <w:t xml:space="preserve">) </w:t>
      </w:r>
      <w:r w:rsidR="00583455">
        <w:rPr>
          <w:rFonts w:ascii="Times New Roman" w:hAnsi="Times New Roman" w:cs="Times New Roman (Tekst podstawo"/>
          <w:sz w:val="22"/>
          <w:szCs w:val="22"/>
        </w:rPr>
        <w:t>(P.I.1, P.I.2, P.I.</w:t>
      </w:r>
      <w:proofErr w:type="gramStart"/>
      <w:r w:rsidR="00583455">
        <w:rPr>
          <w:rFonts w:ascii="Times New Roman" w:hAnsi="Times New Roman" w:cs="Times New Roman (Tekst podstawo"/>
          <w:sz w:val="22"/>
          <w:szCs w:val="22"/>
        </w:rPr>
        <w:t>3,P</w:t>
      </w:r>
      <w:proofErr w:type="gramEnd"/>
      <w:r w:rsidR="00583455">
        <w:rPr>
          <w:rFonts w:ascii="Times New Roman" w:hAnsi="Times New Roman" w:cs="Times New Roman (Tekst podstawo"/>
          <w:sz w:val="22"/>
          <w:szCs w:val="22"/>
        </w:rPr>
        <w:t>.II.1, P.II.2 P.III.1, PIII.2)</w:t>
      </w:r>
    </w:p>
    <w:p w:rsidR="000E139C" w:rsidRDefault="000E139C"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Wykorzystanie zasobów lokalnych </w:t>
      </w:r>
      <w:r w:rsidR="00583455">
        <w:rPr>
          <w:rFonts w:ascii="Times New Roman" w:hAnsi="Times New Roman" w:cs="Times New Roman (Tekst podstawo"/>
          <w:sz w:val="22"/>
          <w:szCs w:val="22"/>
        </w:rPr>
        <w:t>(P.I.1, P.I.2,</w:t>
      </w:r>
      <w:r w:rsidR="00583455">
        <w:rPr>
          <w:rFonts w:ascii="Times New Roman" w:hAnsi="Times New Roman" w:cs="Times New Roman (Tekst podstawo"/>
          <w:sz w:val="22"/>
          <w:szCs w:val="22"/>
        </w:rPr>
        <w:t xml:space="preserve"> P.I.</w:t>
      </w:r>
      <w:proofErr w:type="gramStart"/>
      <w:r w:rsidR="00583455">
        <w:rPr>
          <w:rFonts w:ascii="Times New Roman" w:hAnsi="Times New Roman" w:cs="Times New Roman (Tekst podstawo"/>
          <w:sz w:val="22"/>
          <w:szCs w:val="22"/>
        </w:rPr>
        <w:t>3,P</w:t>
      </w:r>
      <w:proofErr w:type="gramEnd"/>
      <w:r w:rsidR="00583455">
        <w:rPr>
          <w:rFonts w:ascii="Times New Roman" w:hAnsi="Times New Roman" w:cs="Times New Roman (Tekst podstawo"/>
          <w:sz w:val="22"/>
          <w:szCs w:val="22"/>
        </w:rPr>
        <w:t>.II.1, P.II.2</w:t>
      </w:r>
      <w:r w:rsidR="00583455">
        <w:rPr>
          <w:rFonts w:ascii="Times New Roman" w:hAnsi="Times New Roman" w:cs="Times New Roman (Tekst podstawo"/>
          <w:sz w:val="22"/>
          <w:szCs w:val="22"/>
        </w:rPr>
        <w:t xml:space="preserve"> P.</w:t>
      </w:r>
      <w:r w:rsidR="00583455">
        <w:rPr>
          <w:rFonts w:ascii="Times New Roman" w:hAnsi="Times New Roman" w:cs="Times New Roman (Tekst podstawo"/>
          <w:sz w:val="22"/>
          <w:szCs w:val="22"/>
        </w:rPr>
        <w:t>III.</w:t>
      </w:r>
      <w:r w:rsidR="00583455">
        <w:rPr>
          <w:rFonts w:ascii="Times New Roman" w:hAnsi="Times New Roman" w:cs="Times New Roman (Tekst podstawo"/>
          <w:sz w:val="22"/>
          <w:szCs w:val="22"/>
        </w:rPr>
        <w:t>1, P</w:t>
      </w:r>
      <w:r w:rsidR="00583455">
        <w:rPr>
          <w:rFonts w:ascii="Times New Roman" w:hAnsi="Times New Roman" w:cs="Times New Roman (Tekst podstawo"/>
          <w:sz w:val="22"/>
          <w:szCs w:val="22"/>
        </w:rPr>
        <w:t>III</w:t>
      </w:r>
      <w:r w:rsidR="00583455">
        <w:rPr>
          <w:rFonts w:ascii="Times New Roman" w:hAnsi="Times New Roman" w:cs="Times New Roman (Tekst podstawo"/>
          <w:sz w:val="22"/>
          <w:szCs w:val="22"/>
        </w:rPr>
        <w:t>.2)</w:t>
      </w:r>
    </w:p>
    <w:p w:rsidR="000E139C" w:rsidRDefault="000E139C"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Wdrażanie rozwiązań proekologicznych w zakresie odnawialnej energii i działań termomodernizacyjnych </w:t>
      </w:r>
      <w:r w:rsidR="00583455">
        <w:rPr>
          <w:rFonts w:ascii="Times New Roman" w:hAnsi="Times New Roman" w:cs="Times New Roman (Tekst podstawo"/>
          <w:sz w:val="22"/>
          <w:szCs w:val="22"/>
        </w:rPr>
        <w:t>(P.I.1, P.I.2, P.I.</w:t>
      </w:r>
      <w:proofErr w:type="gramStart"/>
      <w:r w:rsidR="00583455">
        <w:rPr>
          <w:rFonts w:ascii="Times New Roman" w:hAnsi="Times New Roman" w:cs="Times New Roman (Tekst podstawo"/>
          <w:sz w:val="22"/>
          <w:szCs w:val="22"/>
        </w:rPr>
        <w:t>3,P</w:t>
      </w:r>
      <w:proofErr w:type="gramEnd"/>
      <w:r w:rsidR="00583455">
        <w:rPr>
          <w:rFonts w:ascii="Times New Roman" w:hAnsi="Times New Roman" w:cs="Times New Roman (Tekst podstawo"/>
          <w:sz w:val="22"/>
          <w:szCs w:val="22"/>
        </w:rPr>
        <w:t>.II.1, P.II.2)</w:t>
      </w:r>
    </w:p>
    <w:p w:rsidR="000E139C" w:rsidRDefault="000E139C"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Aktywizacja młodzieży </w:t>
      </w:r>
      <w:r w:rsidR="00583455">
        <w:rPr>
          <w:rFonts w:ascii="Times New Roman" w:hAnsi="Times New Roman" w:cs="Times New Roman (Tekst podstawo"/>
          <w:sz w:val="22"/>
          <w:szCs w:val="22"/>
        </w:rPr>
        <w:t>(P.I.3, P.II.1, P.III.</w:t>
      </w:r>
      <w:r w:rsidR="00583455">
        <w:rPr>
          <w:rFonts w:ascii="Times New Roman" w:hAnsi="Times New Roman" w:cs="Times New Roman (Tekst podstawo"/>
          <w:sz w:val="22"/>
          <w:szCs w:val="22"/>
        </w:rPr>
        <w:t>1)</w:t>
      </w:r>
    </w:p>
    <w:p w:rsidR="000E139C" w:rsidRDefault="000E139C"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Aktywizacja seniorów </w:t>
      </w:r>
      <w:r w:rsidR="00583455">
        <w:rPr>
          <w:rFonts w:ascii="Times New Roman" w:hAnsi="Times New Roman" w:cs="Times New Roman (Tekst podstawo"/>
          <w:sz w:val="22"/>
          <w:szCs w:val="22"/>
        </w:rPr>
        <w:t>(P.I.3, P.II.1, P.III.1)</w:t>
      </w:r>
    </w:p>
    <w:p w:rsidR="000E139C" w:rsidRDefault="000E139C" w:rsidP="00847631">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 Kwota dofinansowania </w:t>
      </w:r>
      <w:r w:rsidR="00583455">
        <w:rPr>
          <w:rFonts w:ascii="Times New Roman" w:hAnsi="Times New Roman" w:cs="Times New Roman (Tekst podstawo"/>
          <w:sz w:val="22"/>
          <w:szCs w:val="22"/>
        </w:rPr>
        <w:t>(P.I.1, P.I.2)</w:t>
      </w:r>
    </w:p>
    <w:p w:rsidR="000E139C" w:rsidRDefault="000E139C" w:rsidP="000E139C">
      <w:pPr>
        <w:spacing w:line="360" w:lineRule="auto"/>
        <w:ind w:firstLine="708"/>
        <w:jc w:val="both"/>
        <w:rPr>
          <w:rFonts w:ascii="Times New Roman" w:hAnsi="Times New Roman" w:cs="Times New Roman (Tekst podstawo"/>
          <w:sz w:val="22"/>
          <w:szCs w:val="22"/>
        </w:rPr>
      </w:pPr>
      <w:r w:rsidRPr="000E139C">
        <w:rPr>
          <w:rFonts w:ascii="Times New Roman" w:hAnsi="Times New Roman" w:cs="Times New Roman (Tekst podstawo"/>
          <w:sz w:val="22"/>
          <w:szCs w:val="22"/>
        </w:rPr>
        <w:t xml:space="preserve">Ostatecznie wszystkie kryteria wyboru operacji zostaną dopracowane zgodnie z wytycznymi i zatwierdzone przez Zarząd Stowarzyszenia, przed podpisaniem umowy ramowej. Podstawowym celem lokalnych kryteriów wyboru jest zwiększenie prawdopodobieństwa wyboru operacji, które w </w:t>
      </w:r>
      <w:r w:rsidRPr="000E139C">
        <w:rPr>
          <w:rFonts w:ascii="Times New Roman" w:hAnsi="Times New Roman" w:cs="Times New Roman (Tekst podstawo"/>
          <w:sz w:val="22"/>
          <w:szCs w:val="22"/>
        </w:rPr>
        <w:lastRenderedPageBreak/>
        <w:t>największym zakresie bezpośrednio przyczyniają się do osiągania określonych w LSR celów poprzez osiąganie konkretnych wskaźników produktu i rezultatu. Kryteria będą przygotowane z założeniem możliwej ich mierzalności i czytelnej metodologii lub w przypadku kryteriów jakościowych - szczegółowego opisu podejścia do ich oceny, niebudzącego wątpliwości co do sposobu przyznawania punktów.</w:t>
      </w:r>
    </w:p>
    <w:p w:rsidR="004D71A9" w:rsidRDefault="004D71A9" w:rsidP="000E139C">
      <w:pPr>
        <w:spacing w:line="360" w:lineRule="auto"/>
        <w:ind w:firstLine="708"/>
        <w:jc w:val="both"/>
        <w:rPr>
          <w:rFonts w:ascii="Times New Roman" w:hAnsi="Times New Roman" w:cs="Times New Roman (Tekst podstawo"/>
          <w:sz w:val="22"/>
          <w:szCs w:val="22"/>
        </w:rPr>
      </w:pPr>
    </w:p>
    <w:p w:rsidR="000E139C" w:rsidRDefault="000E139C" w:rsidP="000E139C">
      <w:pPr>
        <w:pStyle w:val="Akapitzlist"/>
        <w:numPr>
          <w:ilvl w:val="0"/>
          <w:numId w:val="5"/>
        </w:numPr>
        <w:spacing w:line="360" w:lineRule="auto"/>
        <w:jc w:val="both"/>
        <w:rPr>
          <w:rFonts w:ascii="Times New Roman" w:hAnsi="Times New Roman" w:cs="Times New Roman (Tekst podstawo"/>
          <w:b/>
          <w:bCs/>
          <w:sz w:val="22"/>
          <w:szCs w:val="22"/>
        </w:rPr>
      </w:pPr>
      <w:r w:rsidRPr="000E139C">
        <w:rPr>
          <w:rFonts w:ascii="Times New Roman" w:hAnsi="Times New Roman" w:cs="Times New Roman (Tekst podstawo"/>
          <w:b/>
          <w:bCs/>
          <w:sz w:val="22"/>
          <w:szCs w:val="22"/>
        </w:rPr>
        <w:t>Innowacyjność w LSR</w:t>
      </w:r>
    </w:p>
    <w:p w:rsidR="00583455" w:rsidRDefault="00583455" w:rsidP="00583455">
      <w:pPr>
        <w:spacing w:line="360" w:lineRule="auto"/>
        <w:jc w:val="both"/>
        <w:rPr>
          <w:rFonts w:ascii="Times New Roman" w:hAnsi="Times New Roman" w:cs="Times New Roman (Tekst podstawo"/>
          <w:b/>
          <w:bCs/>
          <w:sz w:val="22"/>
          <w:szCs w:val="22"/>
        </w:rPr>
      </w:pPr>
    </w:p>
    <w:p w:rsidR="00583455" w:rsidRDefault="00583455" w:rsidP="00583455">
      <w:pPr>
        <w:spacing w:line="360" w:lineRule="auto"/>
        <w:jc w:val="both"/>
        <w:rPr>
          <w:rFonts w:ascii="Times New Roman" w:hAnsi="Times New Roman" w:cs="Times New Roman (Tekst podstawo"/>
          <w:sz w:val="22"/>
          <w:szCs w:val="22"/>
        </w:rPr>
      </w:pPr>
      <w:r w:rsidRPr="00583455">
        <w:rPr>
          <w:rFonts w:ascii="Times New Roman" w:hAnsi="Times New Roman" w:cs="Times New Roman (Tekst podstawo"/>
          <w:sz w:val="22"/>
          <w:szCs w:val="22"/>
        </w:rPr>
        <w:t>W</w:t>
      </w:r>
      <w:r>
        <w:rPr>
          <w:rFonts w:ascii="Times New Roman" w:hAnsi="Times New Roman" w:cs="Times New Roman (Tekst podstawo"/>
          <w:sz w:val="22"/>
          <w:szCs w:val="22"/>
        </w:rPr>
        <w:t xml:space="preserve"> wyniku przeprowadzonej diagnozy i konsultacji, wyłoniła się potrzeba wdrażania na obszarze innowacyjnych rozwiązań w dwóch aspektach – gospodarczym i </w:t>
      </w:r>
      <w:proofErr w:type="spellStart"/>
      <w:r>
        <w:rPr>
          <w:rFonts w:ascii="Times New Roman" w:hAnsi="Times New Roman" w:cs="Times New Roman (Tekst podstawo"/>
          <w:sz w:val="22"/>
          <w:szCs w:val="22"/>
        </w:rPr>
        <w:t>turystyczno</w:t>
      </w:r>
      <w:proofErr w:type="spellEnd"/>
      <w:r>
        <w:rPr>
          <w:rFonts w:ascii="Times New Roman" w:hAnsi="Times New Roman" w:cs="Times New Roman (Tekst podstawo"/>
          <w:sz w:val="22"/>
          <w:szCs w:val="22"/>
        </w:rPr>
        <w:t xml:space="preserve"> – kulturowym. Wykazano również brak powiązań pomiędzy podmiotami co powoduje brak spójnego kierunku rozwoju przedsiębiorczości w zakresie turystyki </w:t>
      </w:r>
      <w:r w:rsidR="009B338A">
        <w:rPr>
          <w:rFonts w:ascii="Times New Roman" w:hAnsi="Times New Roman" w:cs="Times New Roman (Tekst podstawo"/>
          <w:sz w:val="22"/>
          <w:szCs w:val="22"/>
        </w:rPr>
        <w:t xml:space="preserve">i powiązań pomiędzy istniejącą ofertą, potencjałami a szansami do wykorzystania. Taki efekt nakierowuje naszą strategie na wspieranie i animowanie realizowania operacji w partnerstwie z wykorzystaniem innowacyjnych rozwiązań. </w:t>
      </w:r>
    </w:p>
    <w:p w:rsidR="00D7121D" w:rsidRDefault="00D7121D" w:rsidP="00583455">
      <w:pPr>
        <w:spacing w:line="360" w:lineRule="auto"/>
        <w:jc w:val="both"/>
        <w:rPr>
          <w:rFonts w:ascii="Times New Roman" w:hAnsi="Times New Roman" w:cs="Times New Roman (Tekst podstawo"/>
          <w:sz w:val="22"/>
          <w:szCs w:val="22"/>
        </w:rPr>
      </w:pPr>
    </w:p>
    <w:p w:rsidR="00D7121D" w:rsidRPr="00623E5C" w:rsidRDefault="00D7121D" w:rsidP="00D7121D">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623E5C">
        <w:rPr>
          <w:rFonts w:ascii="Times New Roman" w:hAnsi="Times New Roman" w:cs="Times New Roman"/>
          <w:b/>
          <w:bCs/>
          <w:sz w:val="22"/>
          <w:szCs w:val="22"/>
        </w:rPr>
        <w:t xml:space="preserve">Innowacyjność na poziomie gospodarczym </w:t>
      </w:r>
    </w:p>
    <w:p w:rsidR="00D7121D" w:rsidRPr="00623E5C" w:rsidRDefault="00D7121D" w:rsidP="00D7121D">
      <w:pPr>
        <w:spacing w:line="360" w:lineRule="auto"/>
        <w:jc w:val="both"/>
        <w:rPr>
          <w:rFonts w:ascii="Times New Roman" w:hAnsi="Times New Roman" w:cs="Times New Roman"/>
          <w:sz w:val="22"/>
          <w:szCs w:val="22"/>
        </w:rPr>
      </w:pPr>
      <w:r w:rsidRPr="00623E5C">
        <w:rPr>
          <w:rFonts w:ascii="Times New Roman" w:hAnsi="Times New Roman" w:cs="Times New Roman"/>
          <w:sz w:val="22"/>
          <w:szCs w:val="22"/>
        </w:rPr>
        <w:t xml:space="preserve">Innowacyjność na poziomie gospodarczym oznaczać będzie wdrożenie na obszarze LSR nowego lub ulepszonego produktu, usługi, procesu, organizacji lub sposobu wykorzystania istniejących lokalnych zasobów gospodarczo-kulturowo-historycznych. </w:t>
      </w:r>
    </w:p>
    <w:p w:rsidR="00D7121D" w:rsidRPr="00623E5C" w:rsidRDefault="00D7121D" w:rsidP="00D7121D">
      <w:pPr>
        <w:spacing w:line="360" w:lineRule="auto"/>
        <w:jc w:val="both"/>
        <w:rPr>
          <w:rFonts w:ascii="Times New Roman" w:hAnsi="Times New Roman" w:cs="Times New Roman"/>
          <w:sz w:val="22"/>
          <w:szCs w:val="22"/>
        </w:rPr>
      </w:pPr>
      <w:r w:rsidRPr="00623E5C">
        <w:rPr>
          <w:rFonts w:ascii="Times New Roman" w:hAnsi="Times New Roman" w:cs="Times New Roman"/>
          <w:sz w:val="22"/>
          <w:szCs w:val="22"/>
        </w:rPr>
        <w:t>LGD przewiduje premiowanie projektów, które będą miały charakter innowacyjny, w myśl poniższych definicji:</w:t>
      </w:r>
    </w:p>
    <w:p w:rsidR="00D7121D" w:rsidRPr="00623E5C" w:rsidRDefault="00D7121D" w:rsidP="00D7121D">
      <w:pPr>
        <w:spacing w:line="360" w:lineRule="auto"/>
        <w:jc w:val="center"/>
        <w:rPr>
          <w:rFonts w:ascii="Times New Roman" w:hAnsi="Times New Roman" w:cs="Times New Roman"/>
          <w:b/>
          <w:bCs/>
          <w:sz w:val="22"/>
          <w:szCs w:val="22"/>
        </w:rPr>
      </w:pPr>
      <w:r w:rsidRPr="00623E5C">
        <w:rPr>
          <w:rFonts w:ascii="Times New Roman" w:hAnsi="Times New Roman" w:cs="Times New Roman"/>
          <w:b/>
          <w:bCs/>
          <w:sz w:val="22"/>
          <w:szCs w:val="22"/>
        </w:rPr>
        <w:t>DEFINICJE INNOWACYJNOŚCI W LSR</w:t>
      </w:r>
    </w:p>
    <w:p w:rsidR="00D7121D" w:rsidRPr="00623E5C" w:rsidRDefault="00D7121D" w:rsidP="00D7121D">
      <w:pPr>
        <w:spacing w:line="360" w:lineRule="auto"/>
        <w:jc w:val="both"/>
        <w:rPr>
          <w:rFonts w:ascii="Times New Roman" w:hAnsi="Times New Roman" w:cs="Times New Roman"/>
          <w:sz w:val="22"/>
          <w:szCs w:val="22"/>
        </w:rPr>
      </w:pPr>
    </w:p>
    <w:p w:rsidR="00D7121D" w:rsidRPr="00623E5C" w:rsidRDefault="00D7121D" w:rsidP="00D7121D">
      <w:pPr>
        <w:spacing w:line="360" w:lineRule="auto"/>
        <w:jc w:val="both"/>
        <w:rPr>
          <w:rFonts w:ascii="Times New Roman" w:hAnsi="Times New Roman" w:cs="Times New Roman"/>
          <w:sz w:val="22"/>
          <w:szCs w:val="22"/>
        </w:rPr>
      </w:pPr>
      <w:r w:rsidRPr="00623E5C">
        <w:rPr>
          <w:rFonts w:ascii="Times New Roman" w:hAnsi="Times New Roman" w:cs="Times New Roman"/>
          <w:b/>
          <w:bCs/>
          <w:sz w:val="22"/>
          <w:szCs w:val="22"/>
        </w:rPr>
        <w:t>Innowacja produktowa</w:t>
      </w:r>
      <w:r w:rsidRPr="00623E5C">
        <w:rPr>
          <w:rFonts w:ascii="Times New Roman" w:hAnsi="Times New Roman" w:cs="Times New Roman"/>
          <w:sz w:val="22"/>
          <w:szCs w:val="22"/>
        </w:rPr>
        <w:t xml:space="preserve"> to nowy lub ulepszony wyrób lub usługa, które różnią się znacząco od dotychczasowych wyrobów lub usług przedsiębiorstwa i które zostały wprowadzone na rynek. Innowacje produktowe muszą zapewniać znaczące ulepszenie jednej lub kilku właściwości lub specyfikacji działania. Kluczowy element definicji innowacji produktowej zawarty jest w pkt 3.25 podręcznika Oslo 2018, gdzie OECD wskazuje: „Należy tu uwzględnić dodawanie nowych funkcji lub ulepszeń do istniejących funkcji lub użyteczności dla użytkownika. Odpowiednie cechy funkcjonalne to w tym przypadku jakość, specyfikacje techniczne, niezawodność, trwałość, oszczędność podczas użytkowania, przystępność cenowa, wygoda, użyteczność i przyjazność dla użytkownika. Innowacje produktowe nie muszą wiązać się z poprawą wszystkich funkcji i specyfikacji działania. Usprawnienie lub dodanie nowej funkcji może pociągnąć za sobą utratę innych funkcji lub spadek wydajności pod niektórymi względami. </w:t>
      </w:r>
    </w:p>
    <w:p w:rsidR="00D7121D" w:rsidRPr="00623E5C" w:rsidRDefault="00D7121D" w:rsidP="00D7121D">
      <w:pPr>
        <w:spacing w:line="360" w:lineRule="auto"/>
        <w:jc w:val="both"/>
        <w:rPr>
          <w:rFonts w:ascii="Times New Roman" w:hAnsi="Times New Roman" w:cs="Times New Roman"/>
          <w:sz w:val="22"/>
          <w:szCs w:val="22"/>
        </w:rPr>
      </w:pPr>
      <w:r w:rsidRPr="00623E5C">
        <w:rPr>
          <w:rFonts w:ascii="Times New Roman" w:hAnsi="Times New Roman" w:cs="Times New Roman"/>
          <w:b/>
          <w:bCs/>
          <w:sz w:val="22"/>
          <w:szCs w:val="22"/>
        </w:rPr>
        <w:t>Innowacja w procesie biznesowym</w:t>
      </w:r>
      <w:r w:rsidRPr="00623E5C">
        <w:rPr>
          <w:rFonts w:ascii="Times New Roman" w:hAnsi="Times New Roman" w:cs="Times New Roman"/>
          <w:sz w:val="22"/>
          <w:szCs w:val="22"/>
        </w:rPr>
        <w:t xml:space="preserve"> to nowy lub ulepszony proces biznesowy dla jednej lub wielu funkcji biznesowych, który różni się znacząco od dotychczasowych procesów biznesowych przedsiębiorstwa i który został wprowadzony do użytku przez przedsiębiorstwo.</w:t>
      </w:r>
    </w:p>
    <w:p w:rsidR="00D7121D" w:rsidRPr="00623E5C" w:rsidRDefault="00D7121D" w:rsidP="00D7121D">
      <w:pPr>
        <w:spacing w:line="360" w:lineRule="auto"/>
        <w:jc w:val="both"/>
        <w:rPr>
          <w:rFonts w:ascii="Times New Roman" w:hAnsi="Times New Roman" w:cs="Times New Roman"/>
          <w:sz w:val="22"/>
          <w:szCs w:val="22"/>
        </w:rPr>
      </w:pPr>
      <w:r w:rsidRPr="00623E5C">
        <w:rPr>
          <w:rFonts w:ascii="Times New Roman" w:hAnsi="Times New Roman" w:cs="Times New Roman"/>
          <w:sz w:val="22"/>
          <w:szCs w:val="22"/>
        </w:rPr>
        <w:lastRenderedPageBreak/>
        <w:t>Innowacje w procesach biznesowych dotyczą sześciu różnych funkcji przedsiębiorstwa z zakresu zarządzania. Dwie z nich odnoszą się do podstawowej działalności: wytwarzania i dostarczania produktów na sprzedaż, pozostałe dotyczą działalności wspomagającej (marketingu, systemów informacyjno-komunikacyjnych, administracji i zarządzania, rozwoju produktów i procesów biznesowych). Zarówno nowe, jak i ulepszone procesy biznesowe mogą wynikać z celów związanych z wdrażaniem strategii biznesowych, redukcją kosztów, poprawą jakości produktów lub warunków pracy, czy też spełnieniem wymogów regulacyjnych. Innowacja w procesie biznesowym może polegać na usprawnieniu jednego lub kilku aspektów jednej funkcji biznesowej lub połączonych różnych funkcji biznesowych.</w:t>
      </w:r>
    </w:p>
    <w:p w:rsidR="007553BA" w:rsidRDefault="00D7121D" w:rsidP="00D7121D">
      <w:pPr>
        <w:spacing w:line="360" w:lineRule="auto"/>
        <w:jc w:val="both"/>
        <w:rPr>
          <w:rFonts w:ascii="Times New Roman" w:hAnsi="Times New Roman" w:cs="Times New Roman"/>
          <w:sz w:val="22"/>
          <w:szCs w:val="22"/>
        </w:rPr>
      </w:pPr>
      <w:r w:rsidRPr="00623E5C">
        <w:rPr>
          <w:rFonts w:ascii="Times New Roman" w:hAnsi="Times New Roman" w:cs="Times New Roman"/>
          <w:b/>
          <w:bCs/>
          <w:sz w:val="22"/>
          <w:szCs w:val="22"/>
        </w:rPr>
        <w:t xml:space="preserve">Innowacja w wykorzystaniu zasobów – </w:t>
      </w:r>
      <w:r w:rsidRPr="00623E5C">
        <w:rPr>
          <w:rFonts w:ascii="Times New Roman" w:hAnsi="Times New Roman" w:cs="Times New Roman"/>
          <w:sz w:val="22"/>
          <w:szCs w:val="22"/>
        </w:rPr>
        <w:t>wykorzystanie zdiagnozowanych zasobów gospodarczo-kulturowo-historycznych do nadania im nowej, do tej pory nie realizowanej na obszarze funkcji lub znaczące ulepszenie funkcji istniejącej</w:t>
      </w:r>
      <w:r>
        <w:rPr>
          <w:rFonts w:ascii="Times New Roman" w:hAnsi="Times New Roman" w:cs="Times New Roman"/>
          <w:sz w:val="22"/>
          <w:szCs w:val="22"/>
        </w:rPr>
        <w:t xml:space="preserve">, w oparciu również o nowe technologie, twórcze podejście do </w:t>
      </w:r>
      <w:r>
        <w:rPr>
          <w:rFonts w:ascii="Times New Roman" w:hAnsi="Times New Roman" w:cs="Times New Roman"/>
          <w:sz w:val="22"/>
          <w:szCs w:val="22"/>
        </w:rPr>
        <w:t>promocji</w:t>
      </w:r>
      <w:r>
        <w:rPr>
          <w:rFonts w:ascii="Times New Roman" w:hAnsi="Times New Roman" w:cs="Times New Roman"/>
          <w:sz w:val="22"/>
          <w:szCs w:val="22"/>
        </w:rPr>
        <w:t xml:space="preserve"> zawierające elementy sieciowania i partnerstwa. </w:t>
      </w:r>
    </w:p>
    <w:p w:rsidR="00D7121D" w:rsidRPr="004D71A9" w:rsidRDefault="00D7121D" w:rsidP="00D7121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4D71A9">
        <w:rPr>
          <w:rFonts w:ascii="Times New Roman" w:hAnsi="Times New Roman" w:cs="Times New Roman"/>
          <w:b/>
          <w:bCs/>
          <w:sz w:val="22"/>
          <w:szCs w:val="22"/>
        </w:rPr>
        <w:t xml:space="preserve">Innowacyjność partnerstwa </w:t>
      </w:r>
      <w:r>
        <w:rPr>
          <w:rFonts w:ascii="Times New Roman" w:hAnsi="Times New Roman" w:cs="Times New Roman"/>
          <w:b/>
          <w:bCs/>
          <w:sz w:val="22"/>
          <w:szCs w:val="22"/>
        </w:rPr>
        <w:t>–</w:t>
      </w:r>
      <w:r w:rsidRPr="004D71A9">
        <w:rPr>
          <w:rFonts w:ascii="Times New Roman" w:hAnsi="Times New Roman" w:cs="Times New Roman"/>
          <w:b/>
          <w:bCs/>
          <w:sz w:val="22"/>
          <w:szCs w:val="22"/>
        </w:rPr>
        <w:t xml:space="preserve"> </w:t>
      </w:r>
      <w:r>
        <w:rPr>
          <w:rFonts w:ascii="Times New Roman" w:hAnsi="Times New Roman" w:cs="Times New Roman"/>
          <w:sz w:val="22"/>
          <w:szCs w:val="22"/>
        </w:rPr>
        <w:t xml:space="preserve">podejmowanie przedsięwzięć i projektów z zastosowaniem partnerstw dotychczas nie wykorzystywanych na obszarze, które przyczyniają się do sieciowania podmiotów i tworzenia wspólnej oferty </w:t>
      </w:r>
      <w:proofErr w:type="spellStart"/>
      <w:r>
        <w:rPr>
          <w:rFonts w:ascii="Times New Roman" w:hAnsi="Times New Roman" w:cs="Times New Roman"/>
          <w:sz w:val="22"/>
          <w:szCs w:val="22"/>
        </w:rPr>
        <w:t>turystyczno</w:t>
      </w:r>
      <w:proofErr w:type="spellEnd"/>
      <w:r>
        <w:rPr>
          <w:rFonts w:ascii="Times New Roman" w:hAnsi="Times New Roman" w:cs="Times New Roman"/>
          <w:sz w:val="22"/>
          <w:szCs w:val="22"/>
        </w:rPr>
        <w:t xml:space="preserve"> – rekreacyjnej i okołoturystycznej. </w:t>
      </w:r>
    </w:p>
    <w:p w:rsidR="00D7121D" w:rsidRDefault="00D7121D" w:rsidP="00D7121D">
      <w:pPr>
        <w:spacing w:line="360" w:lineRule="auto"/>
        <w:jc w:val="both"/>
        <w:rPr>
          <w:rFonts w:ascii="Times New Roman" w:hAnsi="Times New Roman" w:cs="Times New Roman"/>
          <w:sz w:val="22"/>
          <w:szCs w:val="22"/>
        </w:rPr>
      </w:pPr>
    </w:p>
    <w:p w:rsidR="00D7121D" w:rsidRDefault="00D7121D" w:rsidP="00D7121D">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623E5C">
        <w:rPr>
          <w:rFonts w:ascii="Times New Roman" w:hAnsi="Times New Roman" w:cs="Times New Roman"/>
          <w:b/>
          <w:bCs/>
          <w:sz w:val="22"/>
          <w:szCs w:val="22"/>
        </w:rPr>
        <w:t>Innowacyjność na poziomie</w:t>
      </w:r>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turystyczno</w:t>
      </w:r>
      <w:proofErr w:type="spellEnd"/>
      <w:r>
        <w:rPr>
          <w:rFonts w:ascii="Times New Roman" w:hAnsi="Times New Roman" w:cs="Times New Roman"/>
          <w:b/>
          <w:bCs/>
          <w:sz w:val="22"/>
          <w:szCs w:val="22"/>
        </w:rPr>
        <w:t xml:space="preserve"> – rekreacyjnym </w:t>
      </w:r>
    </w:p>
    <w:p w:rsidR="00D7121D" w:rsidRDefault="00D7121D" w:rsidP="00D7121D">
      <w:pPr>
        <w:spacing w:line="360" w:lineRule="auto"/>
        <w:jc w:val="both"/>
        <w:rPr>
          <w:rFonts w:ascii="Times New Roman" w:hAnsi="Times New Roman" w:cs="Times New Roman"/>
          <w:b/>
          <w:bCs/>
          <w:sz w:val="22"/>
          <w:szCs w:val="22"/>
        </w:rPr>
      </w:pPr>
    </w:p>
    <w:p w:rsidR="00D7121D" w:rsidRDefault="00D7121D" w:rsidP="00D7121D">
      <w:pPr>
        <w:spacing w:line="360" w:lineRule="auto"/>
        <w:jc w:val="both"/>
        <w:rPr>
          <w:rFonts w:ascii="Times New Roman" w:hAnsi="Times New Roman" w:cs="Times New Roman"/>
          <w:sz w:val="22"/>
          <w:szCs w:val="22"/>
        </w:rPr>
      </w:pPr>
      <w:r>
        <w:rPr>
          <w:rFonts w:ascii="Times New Roman" w:hAnsi="Times New Roman" w:cs="Times New Roman"/>
          <w:sz w:val="22"/>
          <w:szCs w:val="22"/>
        </w:rPr>
        <w:t>N</w:t>
      </w:r>
      <w:r w:rsidRPr="00960E59">
        <w:rPr>
          <w:rFonts w:ascii="Times New Roman" w:hAnsi="Times New Roman" w:cs="Times New Roman"/>
          <w:sz w:val="22"/>
          <w:szCs w:val="22"/>
        </w:rPr>
        <w:t xml:space="preserve">iezbędna dla wyróżnienia się na tle innych regionów oraz dla przyciągnięcia różnych grup turystów. </w:t>
      </w:r>
      <w:r>
        <w:rPr>
          <w:rFonts w:ascii="Times New Roman" w:hAnsi="Times New Roman" w:cs="Times New Roman"/>
          <w:sz w:val="22"/>
          <w:szCs w:val="22"/>
        </w:rPr>
        <w:t xml:space="preserve">W tym kryterium będzie oceniana przede wszystkim innowacyjność w wykorzystywaniu zasobów oraz innowacyjność partnerstwa wedle powyżej wskazanych definicji. </w:t>
      </w:r>
      <w:r w:rsidRPr="00960E59">
        <w:rPr>
          <w:rFonts w:ascii="Times New Roman" w:hAnsi="Times New Roman" w:cs="Times New Roman"/>
          <w:sz w:val="22"/>
          <w:szCs w:val="22"/>
        </w:rPr>
        <w:t>Projekty, które nie przewidują innowacyjności, nie otrzymają punktów za to kryterium.</w:t>
      </w:r>
    </w:p>
    <w:p w:rsidR="00D7121D" w:rsidRDefault="00D7121D" w:rsidP="00D7121D">
      <w:pPr>
        <w:spacing w:line="360" w:lineRule="auto"/>
        <w:jc w:val="both"/>
        <w:rPr>
          <w:rFonts w:ascii="Times New Roman" w:hAnsi="Times New Roman" w:cs="Times New Roman"/>
          <w:sz w:val="22"/>
          <w:szCs w:val="22"/>
        </w:rPr>
      </w:pPr>
    </w:p>
    <w:p w:rsidR="00D7121D" w:rsidRDefault="00D7121D" w:rsidP="00D7121D">
      <w:pPr>
        <w:spacing w:line="360" w:lineRule="auto"/>
        <w:jc w:val="both"/>
        <w:rPr>
          <w:rFonts w:ascii="Times New Roman" w:hAnsi="Times New Roman" w:cs="Times New Roman"/>
          <w:sz w:val="22"/>
          <w:szCs w:val="22"/>
        </w:rPr>
      </w:pPr>
      <w:r w:rsidRPr="00960E59">
        <w:rPr>
          <w:rFonts w:ascii="Times New Roman" w:hAnsi="Times New Roman" w:cs="Times New Roman"/>
          <w:sz w:val="22"/>
          <w:szCs w:val="22"/>
        </w:rPr>
        <w:t xml:space="preserve">Oczekiwany wpływ innowacji społecznych na rozwój obszaru LSR to: </w:t>
      </w:r>
    </w:p>
    <w:p w:rsidR="00D7121D" w:rsidRDefault="00D7121D" w:rsidP="00D7121D">
      <w:pPr>
        <w:spacing w:line="360" w:lineRule="auto"/>
        <w:jc w:val="both"/>
        <w:rPr>
          <w:rFonts w:ascii="Times New Roman" w:hAnsi="Times New Roman" w:cs="Times New Roman"/>
          <w:sz w:val="22"/>
          <w:szCs w:val="22"/>
        </w:rPr>
      </w:pPr>
      <w:r w:rsidRPr="00960E59">
        <w:rPr>
          <w:rFonts w:ascii="Times New Roman" w:hAnsi="Times New Roman" w:cs="Times New Roman"/>
          <w:sz w:val="22"/>
          <w:szCs w:val="22"/>
        </w:rPr>
        <w:t xml:space="preserve">- Ich skuteczność - wartością innowacji społecznej jest jej skuteczność i efektywność, która powinna być wyższa od istniejących już rozwiązań na obszarze LSR. </w:t>
      </w:r>
    </w:p>
    <w:p w:rsidR="00D7121D" w:rsidRDefault="00D7121D" w:rsidP="00D7121D">
      <w:pPr>
        <w:spacing w:line="360" w:lineRule="auto"/>
        <w:jc w:val="both"/>
        <w:rPr>
          <w:rFonts w:ascii="Times New Roman" w:hAnsi="Times New Roman" w:cs="Times New Roman"/>
          <w:sz w:val="22"/>
          <w:szCs w:val="22"/>
        </w:rPr>
      </w:pPr>
      <w:r w:rsidRPr="00960E59">
        <w:rPr>
          <w:rFonts w:ascii="Times New Roman" w:hAnsi="Times New Roman" w:cs="Times New Roman"/>
          <w:sz w:val="22"/>
          <w:szCs w:val="22"/>
        </w:rPr>
        <w:t xml:space="preserve">- Spełnienie potrzeb </w:t>
      </w:r>
      <w:r>
        <w:rPr>
          <w:rFonts w:ascii="Times New Roman" w:hAnsi="Times New Roman" w:cs="Times New Roman"/>
          <w:sz w:val="22"/>
          <w:szCs w:val="22"/>
        </w:rPr>
        <w:t>rozwojowych regionu</w:t>
      </w:r>
      <w:r w:rsidRPr="00960E59">
        <w:rPr>
          <w:rFonts w:ascii="Times New Roman" w:hAnsi="Times New Roman" w:cs="Times New Roman"/>
          <w:sz w:val="22"/>
          <w:szCs w:val="22"/>
        </w:rPr>
        <w:t xml:space="preserve"> - ważne jest, aby w ramach wdrażania LSR zdiagnozować najpilniejsze potrzeby i szukać dla nich rozwiązania, generując nowe pomysły i pobudzając kreatywność w tym zakresie</w:t>
      </w:r>
      <w:r>
        <w:rPr>
          <w:rFonts w:ascii="Times New Roman" w:hAnsi="Times New Roman" w:cs="Times New Roman"/>
          <w:sz w:val="22"/>
          <w:szCs w:val="22"/>
        </w:rPr>
        <w:t>. Z</w:t>
      </w:r>
      <w:r w:rsidRPr="00960E59">
        <w:rPr>
          <w:rFonts w:ascii="Times New Roman" w:hAnsi="Times New Roman" w:cs="Times New Roman"/>
          <w:sz w:val="22"/>
          <w:szCs w:val="22"/>
        </w:rPr>
        <w:t>apoczątkowany przez nas w ramach wdrażania LSR proces innowacji powinien przyczynić się do zwiększenia aktywność społeczeństwa do działań kreatywnych w tworzeniu nowych ról i relacji, a także w wykorzystaniu dostępnych lokalnych zasobów i środków</w:t>
      </w:r>
      <w:r>
        <w:rPr>
          <w:rFonts w:ascii="Times New Roman" w:hAnsi="Times New Roman" w:cs="Times New Roman"/>
          <w:sz w:val="22"/>
          <w:szCs w:val="22"/>
        </w:rPr>
        <w:t xml:space="preserve"> i przyczynić się do rozwoju partnerstw i sieciowania</w:t>
      </w:r>
      <w:r w:rsidRPr="00960E59">
        <w:rPr>
          <w:rFonts w:ascii="Times New Roman" w:hAnsi="Times New Roman" w:cs="Times New Roman"/>
          <w:sz w:val="22"/>
          <w:szCs w:val="22"/>
        </w:rPr>
        <w:t>. Będzie to możliwe dzięki zmianom w relacjach społecznych i wykorzystaniu zaplanowanych przez nas programów aktywizujących. Mamy pełną świadomość, że proces stymulacji rozwoju innowacji społecznych wymaga działań wynikających z obserwacji i potrzeb zmian pragmatycznych, z inspiracji spontanicznych i oddolnych ruchów ludzi indywidualnych i zaangażowanych czy odpowiedzialnych grup społecznych</w:t>
      </w:r>
      <w:r>
        <w:rPr>
          <w:rFonts w:ascii="Times New Roman" w:hAnsi="Times New Roman" w:cs="Times New Roman"/>
          <w:sz w:val="22"/>
          <w:szCs w:val="22"/>
        </w:rPr>
        <w:t xml:space="preserve">, dlatego w ramach operacji własnej </w:t>
      </w:r>
      <w:r>
        <w:rPr>
          <w:rFonts w:ascii="Times New Roman" w:hAnsi="Times New Roman" w:cs="Times New Roman"/>
          <w:sz w:val="22"/>
          <w:szCs w:val="22"/>
        </w:rPr>
        <w:lastRenderedPageBreak/>
        <w:t xml:space="preserve">przewidzieliśmy realizacje projektu sieciującego lokalne podmioty wokół przygotowania i wspólnej promocji produktów turystycznych. </w:t>
      </w:r>
    </w:p>
    <w:p w:rsidR="00005573" w:rsidRDefault="00005573" w:rsidP="00D7121D">
      <w:pPr>
        <w:spacing w:line="360" w:lineRule="auto"/>
        <w:jc w:val="both"/>
        <w:rPr>
          <w:rFonts w:ascii="Times New Roman" w:hAnsi="Times New Roman" w:cs="Times New Roman"/>
          <w:sz w:val="22"/>
          <w:szCs w:val="22"/>
        </w:rPr>
      </w:pPr>
    </w:p>
    <w:p w:rsidR="00005573" w:rsidRPr="00005573" w:rsidRDefault="00005573" w:rsidP="00005573">
      <w:pPr>
        <w:pStyle w:val="Akapitzlist"/>
        <w:numPr>
          <w:ilvl w:val="0"/>
          <w:numId w:val="5"/>
        </w:numPr>
        <w:spacing w:line="360" w:lineRule="auto"/>
        <w:jc w:val="both"/>
        <w:rPr>
          <w:rFonts w:ascii="Times New Roman" w:hAnsi="Times New Roman" w:cs="Times New Roman"/>
          <w:b/>
          <w:bCs/>
          <w:sz w:val="22"/>
          <w:szCs w:val="22"/>
        </w:rPr>
      </w:pPr>
      <w:r w:rsidRPr="00005573">
        <w:rPr>
          <w:rFonts w:ascii="Times New Roman" w:hAnsi="Times New Roman" w:cs="Times New Roman"/>
          <w:b/>
          <w:bCs/>
          <w:sz w:val="22"/>
          <w:szCs w:val="22"/>
        </w:rPr>
        <w:t>Informacja o realizacji operacji własnych</w:t>
      </w:r>
      <w:r w:rsidRPr="00005573">
        <w:rPr>
          <w:rFonts w:ascii="Times New Roman" w:hAnsi="Times New Roman" w:cs="Times New Roman"/>
          <w:b/>
          <w:bCs/>
          <w:sz w:val="22"/>
          <w:szCs w:val="22"/>
        </w:rPr>
        <w:t xml:space="preserve"> i operacji realizowanych w partnerstwie. </w:t>
      </w:r>
    </w:p>
    <w:p w:rsidR="00005573" w:rsidRDefault="00005573" w:rsidP="00005573">
      <w:pPr>
        <w:spacing w:line="360" w:lineRule="auto"/>
        <w:jc w:val="both"/>
        <w:rPr>
          <w:rFonts w:ascii="Times New Roman" w:hAnsi="Times New Roman" w:cs="Times New Roman"/>
          <w:sz w:val="22"/>
          <w:szCs w:val="22"/>
        </w:rPr>
      </w:pPr>
    </w:p>
    <w:p w:rsidR="00005573" w:rsidRPr="00005573" w:rsidRDefault="00005573" w:rsidP="0000557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W ramach LSR przewidzieliśmy 2 operacje własne i jeden projekt realizowany w partnerstwie z partnerami z poza obszaru LSR, które mają wspierać realizacje LSR, celów i przedsięwzięć oraz przyczynić się do budowania partnerstw i sieciowania podmiotów wokół utworzenia spójnych i wspólnych produktów turystycznych opartych o zaplanowaną, partnerską promocję. </w:t>
      </w:r>
    </w:p>
    <w:p w:rsidR="004D71A9" w:rsidRDefault="004D71A9" w:rsidP="00D7121D">
      <w:pPr>
        <w:spacing w:line="360" w:lineRule="auto"/>
        <w:jc w:val="both"/>
        <w:rPr>
          <w:rFonts w:ascii="Times New Roman" w:hAnsi="Times New Roman" w:cs="Times New Roman (Tekst podstawo"/>
          <w:sz w:val="22"/>
          <w:szCs w:val="22"/>
        </w:rPr>
      </w:pPr>
    </w:p>
    <w:p w:rsidR="00005573" w:rsidRDefault="00005573" w:rsidP="00005573">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Operacja własna – </w:t>
      </w:r>
      <w:r>
        <w:rPr>
          <w:rFonts w:ascii="Times New Roman" w:hAnsi="Times New Roman" w:cs="Times New Roman (Tekst podstawo"/>
          <w:sz w:val="22"/>
          <w:szCs w:val="22"/>
        </w:rPr>
        <w:t>aktualizacja</w:t>
      </w:r>
      <w:r>
        <w:rPr>
          <w:rFonts w:ascii="Times New Roman" w:hAnsi="Times New Roman" w:cs="Times New Roman (Tekst podstawo"/>
          <w:sz w:val="22"/>
          <w:szCs w:val="22"/>
        </w:rPr>
        <w:t xml:space="preserve"> </w:t>
      </w:r>
      <w:r>
        <w:rPr>
          <w:rFonts w:ascii="Times New Roman" w:hAnsi="Times New Roman" w:cs="Times New Roman (Tekst podstawo"/>
          <w:sz w:val="22"/>
          <w:szCs w:val="22"/>
        </w:rPr>
        <w:t xml:space="preserve">katalogu zasobów lokalnych </w:t>
      </w:r>
      <w:r w:rsidR="00181590">
        <w:rPr>
          <w:rFonts w:ascii="Times New Roman" w:hAnsi="Times New Roman" w:cs="Times New Roman (Tekst podstawo"/>
          <w:sz w:val="22"/>
          <w:szCs w:val="22"/>
        </w:rPr>
        <w:t>i włączenie nowych podmiotów w szlak produktów lokalnych, który został stworzony w perspektywie finansowej 2014-2020 wraz z budowaniem partnerstwa w celu utrzymania i aktualizacji katalogu</w:t>
      </w:r>
    </w:p>
    <w:p w:rsidR="00005573" w:rsidRDefault="00005573" w:rsidP="00D7121D">
      <w:pPr>
        <w:spacing w:line="360" w:lineRule="auto"/>
        <w:jc w:val="both"/>
        <w:rPr>
          <w:rFonts w:ascii="Times New Roman" w:hAnsi="Times New Roman" w:cs="Times New Roman (Tekst podstawo"/>
          <w:sz w:val="22"/>
          <w:szCs w:val="22"/>
        </w:rPr>
      </w:pPr>
    </w:p>
    <w:p w:rsidR="00005573" w:rsidRDefault="00005573" w:rsidP="00D7121D">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Operacja własna – podejmowanie partnerstw i rozwój sieci branż i organizacji kluczowych dla turystyki obszaru w oparciu o zdiagnozowane zasoby lokalne. </w:t>
      </w:r>
    </w:p>
    <w:p w:rsidR="00005573" w:rsidRDefault="00005573" w:rsidP="00D7121D">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Operacja będzie miała na celu utworzenie sieci współpracy podmiotów gospodarczych i podmiotów z innych sektorów działających w obszarze turystyki i rekreacji w celu wdrażania nowych pomysłów opartych na partnerstwie, lokalnych zasobach historycznych i kulturowych, w tym przygotowania wspólnej platformy promocji. </w:t>
      </w:r>
    </w:p>
    <w:p w:rsidR="00181590" w:rsidRDefault="00181590" w:rsidP="00D7121D">
      <w:pPr>
        <w:spacing w:line="360" w:lineRule="auto"/>
        <w:jc w:val="both"/>
        <w:rPr>
          <w:rFonts w:ascii="Times New Roman" w:hAnsi="Times New Roman" w:cs="Times New Roman (Tekst podstawo"/>
          <w:sz w:val="22"/>
          <w:szCs w:val="22"/>
        </w:rPr>
      </w:pPr>
    </w:p>
    <w:p w:rsidR="00181590" w:rsidRDefault="00181590" w:rsidP="00D7121D">
      <w:pPr>
        <w:spacing w:line="360" w:lineRule="auto"/>
        <w:jc w:val="both"/>
        <w:rPr>
          <w:rFonts w:ascii="Times New Roman" w:hAnsi="Times New Roman" w:cs="Times New Roman"/>
          <w:sz w:val="22"/>
          <w:szCs w:val="22"/>
        </w:rPr>
      </w:pPr>
      <w:r>
        <w:rPr>
          <w:rFonts w:ascii="Times New Roman" w:hAnsi="Times New Roman" w:cs="Times New Roman (Tekst podstawo"/>
          <w:sz w:val="22"/>
          <w:szCs w:val="22"/>
        </w:rPr>
        <w:t xml:space="preserve">Operacja realizowana w partnerstwie </w:t>
      </w:r>
      <w:r>
        <w:rPr>
          <w:rFonts w:ascii="Times New Roman" w:hAnsi="Times New Roman" w:cs="Times New Roman"/>
          <w:sz w:val="22"/>
          <w:szCs w:val="22"/>
        </w:rPr>
        <w:t>z partnerami z poza obszaru LSR</w:t>
      </w:r>
    </w:p>
    <w:p w:rsidR="00181590" w:rsidRDefault="00181590" w:rsidP="00D7121D">
      <w:pPr>
        <w:spacing w:line="360" w:lineRule="auto"/>
        <w:jc w:val="both"/>
        <w:rPr>
          <w:rFonts w:ascii="Times New Roman" w:hAnsi="Times New Roman" w:cs="Times New Roman (Tekst podstawo"/>
          <w:sz w:val="22"/>
          <w:szCs w:val="22"/>
        </w:rPr>
      </w:pPr>
      <w:r>
        <w:rPr>
          <w:rFonts w:ascii="Times New Roman" w:hAnsi="Times New Roman" w:cs="Times New Roman"/>
          <w:sz w:val="22"/>
          <w:szCs w:val="22"/>
        </w:rPr>
        <w:t xml:space="preserve">Operacja będzie realizowana w zawiązanym partnerstwie z organizacjami z powiatu Dachau w Niemczech i będzie miała na celu poznanie dobrych praktyk i wymianę doświadczeń w zakresie wykorzystania zasobów historyczna – kulturowych do zbudowania partnerskich i spójnych ofert turystycznych wraz z wykorzystaniem odpowiednich kanałów promocji tych ofert w oparciu o sieciowanie i partnerstwo. </w:t>
      </w:r>
    </w:p>
    <w:p w:rsidR="00005573" w:rsidRPr="00583455" w:rsidRDefault="00005573" w:rsidP="00D7121D">
      <w:pPr>
        <w:spacing w:line="360" w:lineRule="auto"/>
        <w:jc w:val="both"/>
        <w:rPr>
          <w:rFonts w:ascii="Times New Roman" w:hAnsi="Times New Roman" w:cs="Times New Roman (Tekst podstawo"/>
          <w:sz w:val="22"/>
          <w:szCs w:val="22"/>
        </w:rPr>
      </w:pPr>
    </w:p>
    <w:sectPr w:rsidR="00005573" w:rsidRPr="00583455" w:rsidSect="004F7F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Tekst podstaw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5F1"/>
    <w:multiLevelType w:val="hybridMultilevel"/>
    <w:tmpl w:val="8DD0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CA7C00"/>
    <w:multiLevelType w:val="hybridMultilevel"/>
    <w:tmpl w:val="EFCE3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426CAC"/>
    <w:multiLevelType w:val="hybridMultilevel"/>
    <w:tmpl w:val="8B1C1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8C34DD"/>
    <w:multiLevelType w:val="hybridMultilevel"/>
    <w:tmpl w:val="6FACA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8E659C"/>
    <w:multiLevelType w:val="hybridMultilevel"/>
    <w:tmpl w:val="29C00C44"/>
    <w:numStyleLink w:val="Kreski"/>
  </w:abstractNum>
  <w:abstractNum w:abstractNumId="5" w15:restartNumberingAfterBreak="0">
    <w:nsid w:val="64BF32BC"/>
    <w:multiLevelType w:val="hybridMultilevel"/>
    <w:tmpl w:val="29C00C44"/>
    <w:styleLink w:val="Kreski"/>
    <w:lvl w:ilvl="0" w:tplc="02C6A13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78EAC9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1D086C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34A456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172154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4C6B6E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4E6A61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4EA9CE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9C8A13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16cid:durableId="2031637303">
    <w:abstractNumId w:val="3"/>
  </w:num>
  <w:num w:numId="2" w16cid:durableId="770970637">
    <w:abstractNumId w:val="1"/>
  </w:num>
  <w:num w:numId="3" w16cid:durableId="909001796">
    <w:abstractNumId w:val="5"/>
  </w:num>
  <w:num w:numId="4" w16cid:durableId="923226665">
    <w:abstractNumId w:val="4"/>
  </w:num>
  <w:num w:numId="5" w16cid:durableId="1132480858">
    <w:abstractNumId w:val="0"/>
  </w:num>
  <w:num w:numId="6" w16cid:durableId="795219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8F"/>
    <w:rsid w:val="00005573"/>
    <w:rsid w:val="00007BF3"/>
    <w:rsid w:val="00016C07"/>
    <w:rsid w:val="000419AA"/>
    <w:rsid w:val="00053BE0"/>
    <w:rsid w:val="00055271"/>
    <w:rsid w:val="000759D9"/>
    <w:rsid w:val="00080BED"/>
    <w:rsid w:val="000E139C"/>
    <w:rsid w:val="000F2322"/>
    <w:rsid w:val="001210BF"/>
    <w:rsid w:val="0012615A"/>
    <w:rsid w:val="00127E16"/>
    <w:rsid w:val="00170911"/>
    <w:rsid w:val="00181590"/>
    <w:rsid w:val="001A2771"/>
    <w:rsid w:val="00207F6E"/>
    <w:rsid w:val="002D301C"/>
    <w:rsid w:val="002E41AB"/>
    <w:rsid w:val="002F1774"/>
    <w:rsid w:val="00306952"/>
    <w:rsid w:val="00330D80"/>
    <w:rsid w:val="00333B51"/>
    <w:rsid w:val="00351C45"/>
    <w:rsid w:val="00383084"/>
    <w:rsid w:val="003901C2"/>
    <w:rsid w:val="003D574B"/>
    <w:rsid w:val="003F2DD0"/>
    <w:rsid w:val="00417324"/>
    <w:rsid w:val="00430C6D"/>
    <w:rsid w:val="004712C4"/>
    <w:rsid w:val="00486B5F"/>
    <w:rsid w:val="004D71A9"/>
    <w:rsid w:val="004F7F3B"/>
    <w:rsid w:val="00502818"/>
    <w:rsid w:val="00544CD2"/>
    <w:rsid w:val="00557291"/>
    <w:rsid w:val="005651BC"/>
    <w:rsid w:val="00583455"/>
    <w:rsid w:val="005B7893"/>
    <w:rsid w:val="005F0057"/>
    <w:rsid w:val="006332C2"/>
    <w:rsid w:val="006513D8"/>
    <w:rsid w:val="00657819"/>
    <w:rsid w:val="006A4F8B"/>
    <w:rsid w:val="006A6A89"/>
    <w:rsid w:val="006C737B"/>
    <w:rsid w:val="007209F6"/>
    <w:rsid w:val="007553BA"/>
    <w:rsid w:val="00757188"/>
    <w:rsid w:val="007B1F3B"/>
    <w:rsid w:val="007C09EE"/>
    <w:rsid w:val="00806014"/>
    <w:rsid w:val="00847631"/>
    <w:rsid w:val="00877E3B"/>
    <w:rsid w:val="008A154E"/>
    <w:rsid w:val="008A43D8"/>
    <w:rsid w:val="0090128F"/>
    <w:rsid w:val="009165D3"/>
    <w:rsid w:val="00931558"/>
    <w:rsid w:val="00936484"/>
    <w:rsid w:val="00994512"/>
    <w:rsid w:val="00996699"/>
    <w:rsid w:val="009A5604"/>
    <w:rsid w:val="009A561A"/>
    <w:rsid w:val="009B338A"/>
    <w:rsid w:val="009F0040"/>
    <w:rsid w:val="00A01ABB"/>
    <w:rsid w:val="00A02D92"/>
    <w:rsid w:val="00A130E9"/>
    <w:rsid w:val="00A22F3C"/>
    <w:rsid w:val="00A3169A"/>
    <w:rsid w:val="00A54D60"/>
    <w:rsid w:val="00A6357D"/>
    <w:rsid w:val="00A66728"/>
    <w:rsid w:val="00A770CC"/>
    <w:rsid w:val="00AC0C08"/>
    <w:rsid w:val="00B03D4F"/>
    <w:rsid w:val="00B07BA0"/>
    <w:rsid w:val="00B233DB"/>
    <w:rsid w:val="00B31B4A"/>
    <w:rsid w:val="00B43355"/>
    <w:rsid w:val="00B63E42"/>
    <w:rsid w:val="00B72298"/>
    <w:rsid w:val="00B90AB1"/>
    <w:rsid w:val="00BB260C"/>
    <w:rsid w:val="00BC42FD"/>
    <w:rsid w:val="00BC66AA"/>
    <w:rsid w:val="00BD20B6"/>
    <w:rsid w:val="00BF5745"/>
    <w:rsid w:val="00C7534A"/>
    <w:rsid w:val="00CA79BB"/>
    <w:rsid w:val="00CC7045"/>
    <w:rsid w:val="00CD5F8B"/>
    <w:rsid w:val="00D575D2"/>
    <w:rsid w:val="00D60E0F"/>
    <w:rsid w:val="00D7121D"/>
    <w:rsid w:val="00D91247"/>
    <w:rsid w:val="00DD5D2A"/>
    <w:rsid w:val="00DE3A0E"/>
    <w:rsid w:val="00E37B8B"/>
    <w:rsid w:val="00E51371"/>
    <w:rsid w:val="00E95167"/>
    <w:rsid w:val="00E95205"/>
    <w:rsid w:val="00EA0C59"/>
    <w:rsid w:val="00EA291D"/>
    <w:rsid w:val="00EA4130"/>
    <w:rsid w:val="00EC6031"/>
    <w:rsid w:val="00EF5D98"/>
    <w:rsid w:val="00F51F58"/>
    <w:rsid w:val="00F562CE"/>
    <w:rsid w:val="00F77567"/>
    <w:rsid w:val="00FA6C96"/>
    <w:rsid w:val="00FE2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8472"/>
  <w15:chartTrackingRefBased/>
  <w15:docId w15:val="{EBF37D19-E0B5-CB41-89F8-EE1780CF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43D8"/>
    <w:pPr>
      <w:ind w:left="720"/>
      <w:contextualSpacing/>
    </w:pPr>
  </w:style>
  <w:style w:type="table" w:styleId="Tabela-Siatka">
    <w:name w:val="Table Grid"/>
    <w:basedOn w:val="Standardowy"/>
    <w:uiPriority w:val="39"/>
    <w:rsid w:val="007C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31B4A"/>
    <w:rPr>
      <w:color w:val="0563C1" w:themeColor="hyperlink"/>
      <w:u w:val="single"/>
    </w:rPr>
  </w:style>
  <w:style w:type="character" w:styleId="Nierozpoznanawzmianka">
    <w:name w:val="Unresolved Mention"/>
    <w:basedOn w:val="Domylnaczcionkaakapitu"/>
    <w:uiPriority w:val="99"/>
    <w:semiHidden/>
    <w:unhideWhenUsed/>
    <w:rsid w:val="00B31B4A"/>
    <w:rPr>
      <w:color w:val="605E5C"/>
      <w:shd w:val="clear" w:color="auto" w:fill="E1DFDD"/>
    </w:rPr>
  </w:style>
  <w:style w:type="character" w:styleId="UyteHipercze">
    <w:name w:val="FollowedHyperlink"/>
    <w:basedOn w:val="Domylnaczcionkaakapitu"/>
    <w:uiPriority w:val="99"/>
    <w:semiHidden/>
    <w:unhideWhenUsed/>
    <w:rsid w:val="00B31B4A"/>
    <w:rPr>
      <w:color w:val="954F72" w:themeColor="followedHyperlink"/>
      <w:u w:val="single"/>
    </w:rPr>
  </w:style>
  <w:style w:type="paragraph" w:customStyle="1" w:styleId="Tre">
    <w:name w:val="Treść"/>
    <w:rsid w:val="004712C4"/>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eastAsia="pl-PL"/>
      <w14:textOutline w14:w="0" w14:cap="flat" w14:cmpd="sng" w14:algn="ctr">
        <w14:noFill/>
        <w14:prstDash w14:val="solid"/>
        <w14:bevel/>
      </w14:textOutline>
      <w14:ligatures w14:val="none"/>
    </w:rPr>
  </w:style>
  <w:style w:type="numbering" w:customStyle="1" w:styleId="Kreski">
    <w:name w:val="Kreski"/>
    <w:rsid w:val="004712C4"/>
    <w:pPr>
      <w:numPr>
        <w:numId w:val="3"/>
      </w:numPr>
    </w:pPr>
  </w:style>
  <w:style w:type="paragraph" w:styleId="NormalnyWeb">
    <w:name w:val="Normal (Web)"/>
    <w:basedOn w:val="Normalny"/>
    <w:uiPriority w:val="99"/>
    <w:semiHidden/>
    <w:unhideWhenUsed/>
    <w:rsid w:val="00E37B8B"/>
    <w:pPr>
      <w:spacing w:before="100" w:beforeAutospacing="1" w:after="100" w:afterAutospacing="1"/>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2313</Words>
  <Characters>13879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2023-06-02T09:54:00Z</dcterms:created>
  <dcterms:modified xsi:type="dcterms:W3CDTF">2023-06-02T10:10:00Z</dcterms:modified>
</cp:coreProperties>
</file>